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F7" w:rsidRDefault="00F61CF7" w:rsidP="00AE78C5">
      <w:pPr>
        <w:spacing w:line="360" w:lineRule="auto"/>
        <w:jc w:val="center"/>
        <w:rPr>
          <w:rFonts w:asciiTheme="minorHAnsi" w:hAnsiTheme="minorHAnsi"/>
          <w:b/>
        </w:rPr>
      </w:pPr>
      <w:bookmarkStart w:id="0" w:name="_GoBack"/>
      <w:bookmarkEnd w:id="0"/>
      <w:r>
        <w:rPr>
          <w:rFonts w:asciiTheme="minorHAnsi" w:hAnsiTheme="minorHAnsi"/>
          <w:b/>
        </w:rPr>
        <w:t>ΠΑΝΕΠΙΣΤΗΜΙΟ ΚΡΗΤΗΣ</w:t>
      </w:r>
    </w:p>
    <w:p w:rsidR="00F61CF7" w:rsidRDefault="00F61CF7" w:rsidP="00AE78C5">
      <w:pPr>
        <w:spacing w:line="360" w:lineRule="auto"/>
        <w:jc w:val="center"/>
        <w:rPr>
          <w:rFonts w:asciiTheme="minorHAnsi" w:hAnsiTheme="minorHAnsi"/>
          <w:b/>
        </w:rPr>
      </w:pPr>
      <w:r>
        <w:rPr>
          <w:rFonts w:asciiTheme="minorHAnsi" w:hAnsiTheme="minorHAnsi"/>
          <w:b/>
        </w:rPr>
        <w:t>ΜΕΤΑΠΤΥΧΙΑΚΟ ΠΡΟΓΡΑΜΜΑ ΠΑΙΔΑΓΩΓΙΚΟΥ ΔΗΜΟΤΙΚΗΣ ΕΚΠΑΙΔΕΥΣΗΣ</w:t>
      </w:r>
    </w:p>
    <w:p w:rsidR="00F61CF7" w:rsidRDefault="00F61CF7" w:rsidP="00AE78C5">
      <w:pPr>
        <w:spacing w:line="360" w:lineRule="auto"/>
        <w:jc w:val="center"/>
        <w:rPr>
          <w:rFonts w:asciiTheme="minorHAnsi" w:hAnsiTheme="minorHAnsi"/>
          <w:b/>
        </w:rPr>
      </w:pPr>
      <w:r>
        <w:rPr>
          <w:rFonts w:asciiTheme="minorHAnsi" w:hAnsiTheme="minorHAnsi"/>
          <w:b/>
        </w:rPr>
        <w:t xml:space="preserve"> «ΕΠΙΣΤΗΜΕΣ ΤΗΣ ΑΓΩΓΗΣ» </w:t>
      </w:r>
    </w:p>
    <w:p w:rsidR="00F61CF7" w:rsidRDefault="00F61CF7" w:rsidP="00AE78C5">
      <w:pPr>
        <w:spacing w:line="360" w:lineRule="auto"/>
        <w:jc w:val="center"/>
        <w:rPr>
          <w:rFonts w:asciiTheme="minorHAnsi" w:hAnsiTheme="minorHAnsi"/>
          <w:b/>
        </w:rPr>
      </w:pPr>
      <w:r>
        <w:rPr>
          <w:rFonts w:asciiTheme="minorHAnsi" w:hAnsiTheme="minorHAnsi"/>
          <w:b/>
        </w:rPr>
        <w:t>2016-2017</w:t>
      </w:r>
    </w:p>
    <w:p w:rsidR="00F61CF7" w:rsidRDefault="00F61CF7" w:rsidP="00AE78C5">
      <w:pPr>
        <w:spacing w:line="360" w:lineRule="auto"/>
        <w:jc w:val="center"/>
        <w:rPr>
          <w:rFonts w:asciiTheme="minorHAnsi" w:hAnsiTheme="minorHAnsi"/>
          <w:b/>
        </w:rPr>
      </w:pPr>
    </w:p>
    <w:p w:rsidR="00AE78C5" w:rsidRPr="008C7964" w:rsidRDefault="00217382" w:rsidP="00AE78C5">
      <w:pPr>
        <w:spacing w:line="360" w:lineRule="auto"/>
        <w:jc w:val="center"/>
        <w:rPr>
          <w:rFonts w:asciiTheme="minorHAnsi" w:hAnsiTheme="minorHAnsi"/>
          <w:b/>
        </w:rPr>
      </w:pPr>
      <w:r w:rsidRPr="008C7964">
        <w:rPr>
          <w:rFonts w:asciiTheme="minorHAnsi" w:hAnsiTheme="minorHAnsi"/>
          <w:b/>
        </w:rPr>
        <w:t>Α΄ ΚΑΤΕΥΘΥΝΣΗ</w:t>
      </w:r>
    </w:p>
    <w:p w:rsidR="00AE78C5" w:rsidRPr="008C7964" w:rsidRDefault="00AE78C5" w:rsidP="00AE78C5">
      <w:pPr>
        <w:spacing w:line="360" w:lineRule="auto"/>
        <w:jc w:val="center"/>
        <w:rPr>
          <w:rFonts w:asciiTheme="minorHAnsi" w:hAnsiTheme="minorHAnsi"/>
          <w:b/>
          <w:color w:val="000000"/>
        </w:rPr>
      </w:pPr>
      <w:r w:rsidRPr="008C7964">
        <w:rPr>
          <w:rFonts w:asciiTheme="minorHAnsi" w:hAnsiTheme="minorHAnsi"/>
          <w:b/>
        </w:rPr>
        <w:t>ΘΕΩΡΙΑ Τ</w:t>
      </w:r>
      <w:r w:rsidR="0035775F" w:rsidRPr="008C7964">
        <w:rPr>
          <w:rFonts w:asciiTheme="minorHAnsi" w:hAnsiTheme="minorHAnsi"/>
          <w:b/>
        </w:rPr>
        <w:t>ΗΣ</w:t>
      </w:r>
      <w:r w:rsidRPr="008C7964">
        <w:rPr>
          <w:rFonts w:asciiTheme="minorHAnsi" w:hAnsiTheme="minorHAnsi"/>
          <w:b/>
        </w:rPr>
        <w:t xml:space="preserve"> ΠΑΙΔΕΙΑΣ ΚΑΙ ΣΥΓΧΡΟΝΕΣ ΠΡΟΣΕΓΓΙΣΕΙΣ ΣΤΗΝ ΠΑΙΔΑΓΩΓΙΚΗ ΔΙΑΔΙΚΑΣΙΑ</w:t>
      </w:r>
    </w:p>
    <w:p w:rsidR="00AE78C5" w:rsidRPr="008C7964" w:rsidRDefault="00AE78C5" w:rsidP="00AE78C5">
      <w:pPr>
        <w:spacing w:line="360" w:lineRule="auto"/>
        <w:rPr>
          <w:rFonts w:asciiTheme="minorHAnsi" w:hAnsiTheme="minorHAnsi"/>
        </w:rPr>
      </w:pPr>
    </w:p>
    <w:p w:rsidR="005234A6" w:rsidRPr="008C7964" w:rsidRDefault="00217382" w:rsidP="005234A6">
      <w:pPr>
        <w:spacing w:line="360" w:lineRule="auto"/>
        <w:jc w:val="both"/>
        <w:rPr>
          <w:rFonts w:asciiTheme="minorHAnsi" w:hAnsiTheme="minorHAnsi"/>
          <w:b/>
          <w:i/>
          <w:color w:val="000000" w:themeColor="text1"/>
        </w:rPr>
      </w:pPr>
      <w:r w:rsidRPr="008C7964">
        <w:rPr>
          <w:rFonts w:asciiTheme="minorHAnsi" w:hAnsiTheme="minorHAnsi"/>
        </w:rPr>
        <w:t>ΕΞΕΤΑΖΟΜΕΝΟ ΜΑΘΗΜΑ Α΄ ΚΑΤΕΥΘΥΝΣΗΣ</w:t>
      </w:r>
      <w:r w:rsidR="0035775F" w:rsidRPr="008C7964">
        <w:rPr>
          <w:rFonts w:asciiTheme="minorHAnsi" w:hAnsiTheme="minorHAnsi"/>
        </w:rPr>
        <w:t xml:space="preserve"> ΓΙΑ ΟΛΟΥΣ</w:t>
      </w:r>
      <w:r w:rsidR="005234A6" w:rsidRPr="008C7964">
        <w:rPr>
          <w:rFonts w:asciiTheme="minorHAnsi" w:hAnsiTheme="minorHAnsi"/>
          <w:color w:val="000000" w:themeColor="text1"/>
        </w:rPr>
        <w:t xml:space="preserve">: </w:t>
      </w:r>
      <w:r w:rsidR="005234A6" w:rsidRPr="008C7964">
        <w:rPr>
          <w:rFonts w:asciiTheme="minorHAnsi" w:hAnsiTheme="minorHAnsi"/>
          <w:i/>
          <w:color w:val="000000" w:themeColor="text1"/>
        </w:rPr>
        <w:t>‘</w:t>
      </w:r>
      <w:r w:rsidR="005234A6" w:rsidRPr="008C7964">
        <w:rPr>
          <w:rFonts w:asciiTheme="minorHAnsi" w:hAnsiTheme="minorHAnsi"/>
          <w:b/>
          <w:i/>
          <w:color w:val="000000" w:themeColor="text1"/>
        </w:rPr>
        <w:t>Επιστήμες της Αγωγής: Θεμελιώδη Ζητήματα’</w:t>
      </w:r>
    </w:p>
    <w:p w:rsidR="005234A6" w:rsidRPr="008C7964" w:rsidRDefault="005234A6" w:rsidP="00D643C8">
      <w:pPr>
        <w:keepNext/>
        <w:suppressAutoHyphens w:val="0"/>
        <w:rPr>
          <w:rFonts w:asciiTheme="minorHAnsi" w:hAnsiTheme="minorHAnsi"/>
          <w:b/>
          <w:color w:val="000000" w:themeColor="text1"/>
        </w:rPr>
      </w:pPr>
      <w:r w:rsidRPr="008C7964">
        <w:rPr>
          <w:rFonts w:asciiTheme="minorHAnsi" w:hAnsiTheme="minorHAnsi"/>
          <w:b/>
          <w:color w:val="000000" w:themeColor="text1"/>
        </w:rPr>
        <w:t xml:space="preserve">Ύλη/περίγραμμα </w:t>
      </w:r>
    </w:p>
    <w:p w:rsidR="005234A6" w:rsidRPr="008C7964" w:rsidRDefault="005234A6" w:rsidP="00D643C8">
      <w:pPr>
        <w:keepNext/>
        <w:suppressAutoHyphens w:val="0"/>
        <w:rPr>
          <w:rFonts w:asciiTheme="minorHAnsi" w:hAnsiTheme="minorHAnsi"/>
        </w:rPr>
      </w:pPr>
      <w:r w:rsidRPr="008C7964">
        <w:rPr>
          <w:rFonts w:asciiTheme="minorHAnsi" w:hAnsiTheme="minorHAnsi"/>
        </w:rPr>
        <w:t>Πεδίο έρευνας των Επιστημών Αγωγής. Κλάδοι της Π.Ε. Βασικές έννοιες: Αγωγή, εκπαίδευση, διδασκαλία, μάθηση κ.λπ. Επιστήμες Αγωγής και η σχέση με τις άλλες επιστήμες. Οι δυνατότητες και τα όρια της αγωγής. Το παιδαγωγικό ζεύγος: Δάσκαλος-Μαθητής. Δάσκαλος: ιδεαλιστικές απόψεις και τυπολογίες, ρεαλιστικές  απόψεις και προβλήματα. Μαθητής: προβλήματα σχολικής ένταξης και προσαρμογής. Οι σχέσεις δασκάλου-μαθητή. Σύγχρονα προβλήματα και παιδαγωγική επιστήμη.  Η εκπαίδευση και η εκπαίδευση των εκπαιδευτικών  στο σύγχρονο κόσμο, διεθνείς προκλήσεις και προοπτικές. Εναλλακτικά εκπαιδευτικά συστήματα.</w:t>
      </w:r>
    </w:p>
    <w:p w:rsidR="005234A6" w:rsidRPr="008C7964" w:rsidRDefault="005234A6" w:rsidP="00D643C8">
      <w:pPr>
        <w:keepNext/>
        <w:suppressAutoHyphens w:val="0"/>
        <w:rPr>
          <w:rFonts w:asciiTheme="minorHAnsi" w:hAnsiTheme="minorHAnsi"/>
          <w:b/>
        </w:rPr>
      </w:pPr>
      <w:r w:rsidRPr="008C7964">
        <w:rPr>
          <w:rFonts w:asciiTheme="minorHAnsi" w:hAnsiTheme="minorHAnsi"/>
          <w:b/>
        </w:rPr>
        <w:t>Προτεινόμενη ενδεικτική βιβλιογραφία</w:t>
      </w:r>
    </w:p>
    <w:p w:rsidR="005234A6" w:rsidRPr="008C7964" w:rsidRDefault="005234A6" w:rsidP="00D643C8">
      <w:pPr>
        <w:keepNext/>
        <w:numPr>
          <w:ilvl w:val="0"/>
          <w:numId w:val="3"/>
        </w:numPr>
        <w:suppressAutoHyphens w:val="0"/>
        <w:rPr>
          <w:rFonts w:asciiTheme="minorHAnsi" w:hAnsiTheme="minorHAnsi"/>
        </w:rPr>
      </w:pPr>
      <w:r w:rsidRPr="008C7964">
        <w:rPr>
          <w:rFonts w:asciiTheme="minorHAnsi" w:hAnsiTheme="minorHAnsi"/>
          <w:lang w:val="en-US"/>
        </w:rPr>
        <w:t>K</w:t>
      </w:r>
      <w:proofErr w:type="spellStart"/>
      <w:r w:rsidRPr="008C7964">
        <w:rPr>
          <w:rFonts w:asciiTheme="minorHAnsi" w:hAnsiTheme="minorHAnsi"/>
        </w:rPr>
        <w:t>αλογιαννάκη</w:t>
      </w:r>
      <w:proofErr w:type="spellEnd"/>
      <w:r w:rsidRPr="008C7964">
        <w:rPr>
          <w:rFonts w:asciiTheme="minorHAnsi" w:hAnsiTheme="minorHAnsi"/>
        </w:rPr>
        <w:t xml:space="preserve"> Π., </w:t>
      </w:r>
      <w:r w:rsidRPr="008C7964">
        <w:rPr>
          <w:rFonts w:asciiTheme="minorHAnsi" w:hAnsiTheme="minorHAnsi"/>
          <w:i/>
        </w:rPr>
        <w:t>Περί Συγκριτικής Παιδαγωγικής</w:t>
      </w:r>
      <w:r w:rsidRPr="008C7964">
        <w:rPr>
          <w:rFonts w:asciiTheme="minorHAnsi" w:hAnsiTheme="minorHAnsi"/>
        </w:rPr>
        <w:t xml:space="preserve">, Αθήνα, </w:t>
      </w:r>
      <w:r w:rsidRPr="008C7964">
        <w:rPr>
          <w:rFonts w:asciiTheme="minorHAnsi" w:hAnsiTheme="minorHAnsi"/>
          <w:lang w:val="en-US"/>
        </w:rPr>
        <w:t>Gutenberg</w:t>
      </w:r>
      <w:r w:rsidRPr="008C7964">
        <w:rPr>
          <w:rFonts w:asciiTheme="minorHAnsi" w:hAnsiTheme="minorHAnsi"/>
        </w:rPr>
        <w:t>, 2015.</w:t>
      </w:r>
    </w:p>
    <w:p w:rsidR="005234A6" w:rsidRPr="008C7964" w:rsidRDefault="005234A6" w:rsidP="00D643C8">
      <w:pPr>
        <w:keepNext/>
        <w:numPr>
          <w:ilvl w:val="0"/>
          <w:numId w:val="3"/>
        </w:numPr>
        <w:suppressAutoHyphens w:val="0"/>
        <w:rPr>
          <w:rFonts w:asciiTheme="minorHAnsi" w:hAnsiTheme="minorHAnsi"/>
        </w:rPr>
      </w:pPr>
      <w:r w:rsidRPr="008C7964">
        <w:rPr>
          <w:rFonts w:asciiTheme="minorHAnsi" w:hAnsiTheme="minorHAnsi"/>
        </w:rPr>
        <w:t>Καρράς Γ.Κ.,  Η</w:t>
      </w:r>
      <w:r w:rsidRPr="008C7964">
        <w:rPr>
          <w:rFonts w:asciiTheme="minorHAnsi" w:hAnsiTheme="minorHAnsi"/>
          <w:i/>
        </w:rPr>
        <w:t xml:space="preserve"> παιδαγωγική επιστήμη άλλοτε και τώρα. Ιστορία-μεταβάσεις-προκλήσεις</w:t>
      </w:r>
      <w:r w:rsidRPr="008C7964">
        <w:rPr>
          <w:rFonts w:asciiTheme="minorHAnsi" w:hAnsiTheme="minorHAnsi"/>
        </w:rPr>
        <w:t xml:space="preserve">, Αθήνα, </w:t>
      </w:r>
      <w:r w:rsidRPr="008C7964">
        <w:rPr>
          <w:rFonts w:asciiTheme="minorHAnsi" w:hAnsiTheme="minorHAnsi"/>
          <w:lang w:val="en-US"/>
        </w:rPr>
        <w:t>Gutenberg</w:t>
      </w:r>
      <w:r w:rsidRPr="008C7964">
        <w:rPr>
          <w:rFonts w:asciiTheme="minorHAnsi" w:hAnsiTheme="minorHAnsi"/>
        </w:rPr>
        <w:t>, 2014.</w:t>
      </w:r>
    </w:p>
    <w:p w:rsidR="005234A6" w:rsidRPr="008C7964" w:rsidRDefault="005234A6" w:rsidP="00D643C8">
      <w:pPr>
        <w:keepNext/>
        <w:numPr>
          <w:ilvl w:val="0"/>
          <w:numId w:val="3"/>
        </w:numPr>
        <w:suppressAutoHyphens w:val="0"/>
        <w:rPr>
          <w:rFonts w:asciiTheme="minorHAnsi" w:hAnsiTheme="minorHAnsi"/>
        </w:rPr>
      </w:pPr>
      <w:r w:rsidRPr="008C7964">
        <w:rPr>
          <w:rFonts w:asciiTheme="minorHAnsi" w:hAnsiTheme="minorHAnsi"/>
          <w:lang w:val="en-US"/>
        </w:rPr>
        <w:t>K</w:t>
      </w:r>
      <w:proofErr w:type="spellStart"/>
      <w:r w:rsidRPr="008C7964">
        <w:rPr>
          <w:rFonts w:asciiTheme="minorHAnsi" w:hAnsiTheme="minorHAnsi"/>
        </w:rPr>
        <w:t>αρράς</w:t>
      </w:r>
      <w:proofErr w:type="spellEnd"/>
      <w:r w:rsidRPr="008C7964">
        <w:rPr>
          <w:rFonts w:asciiTheme="minorHAnsi" w:hAnsiTheme="minorHAnsi"/>
        </w:rPr>
        <w:t xml:space="preserve"> Γ.Κ. – </w:t>
      </w:r>
      <w:r w:rsidRPr="008C7964">
        <w:rPr>
          <w:rFonts w:asciiTheme="minorHAnsi" w:hAnsiTheme="minorHAnsi"/>
          <w:lang w:val="en-US"/>
        </w:rPr>
        <w:t>C</w:t>
      </w:r>
      <w:r w:rsidRPr="008C7964">
        <w:rPr>
          <w:rFonts w:asciiTheme="minorHAnsi" w:hAnsiTheme="minorHAnsi"/>
        </w:rPr>
        <w:t>.</w:t>
      </w:r>
      <w:r w:rsidRPr="008C7964">
        <w:rPr>
          <w:rFonts w:asciiTheme="minorHAnsi" w:hAnsiTheme="minorHAnsi"/>
          <w:lang w:val="en-US"/>
        </w:rPr>
        <w:t>C</w:t>
      </w:r>
      <w:r w:rsidRPr="008C7964">
        <w:rPr>
          <w:rFonts w:asciiTheme="minorHAnsi" w:hAnsiTheme="minorHAnsi"/>
        </w:rPr>
        <w:t xml:space="preserve">. </w:t>
      </w:r>
      <w:proofErr w:type="spellStart"/>
      <w:r w:rsidRPr="008C7964">
        <w:rPr>
          <w:rFonts w:asciiTheme="minorHAnsi" w:hAnsiTheme="minorHAnsi"/>
          <w:lang w:val="en-US"/>
        </w:rPr>
        <w:t>Wolhuter</w:t>
      </w:r>
      <w:proofErr w:type="spellEnd"/>
      <w:r w:rsidRPr="008C7964">
        <w:rPr>
          <w:rFonts w:asciiTheme="minorHAnsi" w:hAnsiTheme="minorHAnsi"/>
        </w:rPr>
        <w:t xml:space="preserve"> (</w:t>
      </w:r>
      <w:proofErr w:type="spellStart"/>
      <w:r w:rsidRPr="008C7964">
        <w:rPr>
          <w:rFonts w:asciiTheme="minorHAnsi" w:hAnsiTheme="minorHAnsi"/>
        </w:rPr>
        <w:t>επιμ</w:t>
      </w:r>
      <w:proofErr w:type="spellEnd"/>
      <w:r w:rsidRPr="008C7964">
        <w:rPr>
          <w:rFonts w:asciiTheme="minorHAnsi" w:hAnsiTheme="minorHAnsi"/>
        </w:rPr>
        <w:t xml:space="preserve">.). </w:t>
      </w:r>
      <w:r w:rsidRPr="008C7964">
        <w:rPr>
          <w:rFonts w:asciiTheme="minorHAnsi" w:hAnsiTheme="minorHAnsi"/>
          <w:i/>
        </w:rPr>
        <w:t>Συστήματα Εκπαίδευσης, Επιμόρφωσης και Μετεκπαίδευσης των Εκπαιδευτικών στον σύγχρονο κόσμο,</w:t>
      </w:r>
      <w:r w:rsidRPr="008C7964">
        <w:rPr>
          <w:rFonts w:asciiTheme="minorHAnsi" w:hAnsiTheme="minorHAnsi"/>
        </w:rPr>
        <w:t xml:space="preserve"> Αθήνα, </w:t>
      </w:r>
      <w:r w:rsidRPr="008C7964">
        <w:rPr>
          <w:rFonts w:asciiTheme="minorHAnsi" w:hAnsiTheme="minorHAnsi"/>
          <w:lang w:val="en-US"/>
        </w:rPr>
        <w:t>Gutenberg</w:t>
      </w:r>
      <w:r w:rsidRPr="008C7964">
        <w:rPr>
          <w:rFonts w:asciiTheme="minorHAnsi" w:hAnsiTheme="minorHAnsi"/>
        </w:rPr>
        <w:t>, 2015</w:t>
      </w:r>
    </w:p>
    <w:p w:rsidR="005234A6" w:rsidRPr="008C7964" w:rsidRDefault="005234A6" w:rsidP="00D643C8">
      <w:pPr>
        <w:keepNext/>
        <w:numPr>
          <w:ilvl w:val="0"/>
          <w:numId w:val="3"/>
        </w:numPr>
        <w:suppressAutoHyphens w:val="0"/>
        <w:rPr>
          <w:rFonts w:asciiTheme="minorHAnsi" w:hAnsiTheme="minorHAnsi"/>
        </w:rPr>
      </w:pPr>
      <w:r w:rsidRPr="008C7964">
        <w:rPr>
          <w:rFonts w:asciiTheme="minorHAnsi" w:hAnsiTheme="minorHAnsi"/>
          <w:lang w:val="en-US"/>
        </w:rPr>
        <w:t>M</w:t>
      </w:r>
      <w:proofErr w:type="spellStart"/>
      <w:r w:rsidRPr="008C7964">
        <w:rPr>
          <w:rFonts w:asciiTheme="minorHAnsi" w:hAnsiTheme="minorHAnsi"/>
        </w:rPr>
        <w:t>ατσαγγούρας</w:t>
      </w:r>
      <w:proofErr w:type="spellEnd"/>
      <w:r w:rsidRPr="008C7964">
        <w:rPr>
          <w:rFonts w:asciiTheme="minorHAnsi" w:hAnsiTheme="minorHAnsi"/>
        </w:rPr>
        <w:t xml:space="preserve"> Η</w:t>
      </w:r>
      <w:proofErr w:type="gramStart"/>
      <w:r w:rsidRPr="008C7964">
        <w:rPr>
          <w:rFonts w:asciiTheme="minorHAnsi" w:hAnsiTheme="minorHAnsi"/>
        </w:rPr>
        <w:t>.-</w:t>
      </w:r>
      <w:proofErr w:type="gramEnd"/>
      <w:r w:rsidRPr="008C7964">
        <w:rPr>
          <w:rFonts w:asciiTheme="minorHAnsi" w:hAnsiTheme="minorHAnsi"/>
        </w:rPr>
        <w:t xml:space="preserve"> Χατζηγεωργίου Γ., </w:t>
      </w:r>
      <w:r w:rsidRPr="008C7964">
        <w:rPr>
          <w:rFonts w:asciiTheme="minorHAnsi" w:hAnsiTheme="minorHAnsi"/>
          <w:i/>
        </w:rPr>
        <w:t>Εισαγωγή στις Επιστήμες της Παιδαγωγικής</w:t>
      </w:r>
      <w:r w:rsidRPr="008C7964">
        <w:rPr>
          <w:rFonts w:asciiTheme="minorHAnsi" w:hAnsiTheme="minorHAnsi"/>
        </w:rPr>
        <w:t xml:space="preserve">, Αθήνα, </w:t>
      </w:r>
      <w:r w:rsidRPr="008C7964">
        <w:rPr>
          <w:rFonts w:asciiTheme="minorHAnsi" w:hAnsiTheme="minorHAnsi"/>
          <w:lang w:val="en-US"/>
        </w:rPr>
        <w:t>Gutenberg</w:t>
      </w:r>
      <w:r w:rsidRPr="008C7964">
        <w:rPr>
          <w:rFonts w:asciiTheme="minorHAnsi" w:hAnsiTheme="minorHAnsi"/>
        </w:rPr>
        <w:t>, 2010.</w:t>
      </w:r>
    </w:p>
    <w:p w:rsidR="005234A6" w:rsidRPr="008C7964" w:rsidRDefault="005234A6" w:rsidP="00D643C8">
      <w:pPr>
        <w:keepNext/>
        <w:numPr>
          <w:ilvl w:val="0"/>
          <w:numId w:val="3"/>
        </w:numPr>
        <w:suppressAutoHyphens w:val="0"/>
        <w:rPr>
          <w:rFonts w:asciiTheme="minorHAnsi" w:hAnsiTheme="minorHAnsi"/>
        </w:rPr>
      </w:pPr>
      <w:proofErr w:type="spellStart"/>
      <w:r w:rsidRPr="008C7964">
        <w:rPr>
          <w:rFonts w:asciiTheme="minorHAnsi" w:hAnsiTheme="minorHAnsi"/>
          <w:lang w:val="en-US"/>
        </w:rPr>
        <w:t>Mialaret</w:t>
      </w:r>
      <w:proofErr w:type="spellEnd"/>
      <w:r w:rsidRPr="008C7964">
        <w:rPr>
          <w:rFonts w:asciiTheme="minorHAnsi" w:hAnsiTheme="minorHAnsi"/>
        </w:rPr>
        <w:t xml:space="preserve"> </w:t>
      </w:r>
      <w:r w:rsidRPr="008C7964">
        <w:rPr>
          <w:rFonts w:asciiTheme="minorHAnsi" w:hAnsiTheme="minorHAnsi"/>
          <w:lang w:val="en-US"/>
        </w:rPr>
        <w:t>G</w:t>
      </w:r>
      <w:r w:rsidRPr="008C7964">
        <w:rPr>
          <w:rFonts w:asciiTheme="minorHAnsi" w:hAnsiTheme="minorHAnsi"/>
        </w:rPr>
        <w:t xml:space="preserve">., </w:t>
      </w:r>
      <w:r w:rsidRPr="008C7964">
        <w:rPr>
          <w:rFonts w:asciiTheme="minorHAnsi" w:hAnsiTheme="minorHAnsi"/>
          <w:i/>
        </w:rPr>
        <w:t>Επιστήμες της Εκπαίδευσης: η διαμόρφωση και η εξέλιξη ενός επιστημονικού πεδίου</w:t>
      </w:r>
      <w:r w:rsidRPr="008C7964">
        <w:rPr>
          <w:rFonts w:asciiTheme="minorHAnsi" w:hAnsiTheme="minorHAnsi"/>
        </w:rPr>
        <w:t xml:space="preserve">, </w:t>
      </w:r>
      <w:proofErr w:type="spellStart"/>
      <w:r w:rsidRPr="008C7964">
        <w:rPr>
          <w:rFonts w:asciiTheme="minorHAnsi" w:hAnsiTheme="minorHAnsi"/>
        </w:rPr>
        <w:t>μτφρ</w:t>
      </w:r>
      <w:proofErr w:type="spellEnd"/>
      <w:r w:rsidRPr="008C7964">
        <w:rPr>
          <w:rFonts w:asciiTheme="minorHAnsi" w:hAnsiTheme="minorHAnsi"/>
        </w:rPr>
        <w:t>. Δ. Καρακατσάνη, Αθήνα, Μεταίχμιο, 2008.</w:t>
      </w:r>
    </w:p>
    <w:p w:rsidR="005234A6" w:rsidRPr="008C7964" w:rsidRDefault="005234A6" w:rsidP="00D643C8">
      <w:pPr>
        <w:keepNext/>
        <w:numPr>
          <w:ilvl w:val="0"/>
          <w:numId w:val="3"/>
        </w:numPr>
        <w:suppressAutoHyphens w:val="0"/>
        <w:rPr>
          <w:rFonts w:asciiTheme="minorHAnsi" w:hAnsiTheme="minorHAnsi"/>
        </w:rPr>
      </w:pPr>
      <w:proofErr w:type="spellStart"/>
      <w:r w:rsidRPr="008C7964">
        <w:rPr>
          <w:rFonts w:asciiTheme="minorHAnsi" w:hAnsiTheme="minorHAnsi"/>
          <w:lang w:val="en-US"/>
        </w:rPr>
        <w:t>Mialaret</w:t>
      </w:r>
      <w:proofErr w:type="spellEnd"/>
      <w:r w:rsidRPr="008C7964">
        <w:rPr>
          <w:rFonts w:asciiTheme="minorHAnsi" w:hAnsiTheme="minorHAnsi"/>
        </w:rPr>
        <w:t xml:space="preserve"> </w:t>
      </w:r>
      <w:r w:rsidRPr="008C7964">
        <w:rPr>
          <w:rFonts w:asciiTheme="minorHAnsi" w:hAnsiTheme="minorHAnsi"/>
          <w:lang w:val="en-US"/>
        </w:rPr>
        <w:t>G</w:t>
      </w:r>
      <w:r w:rsidRPr="008C7964">
        <w:rPr>
          <w:rFonts w:asciiTheme="minorHAnsi" w:hAnsiTheme="minorHAnsi"/>
        </w:rPr>
        <w:t xml:space="preserve">., </w:t>
      </w:r>
      <w:r w:rsidRPr="008C7964">
        <w:rPr>
          <w:rFonts w:asciiTheme="minorHAnsi" w:hAnsiTheme="minorHAnsi"/>
          <w:i/>
        </w:rPr>
        <w:t xml:space="preserve">Περί Παιδαγωγικής και εκπαίδευσης </w:t>
      </w:r>
      <w:r w:rsidRPr="008C7964">
        <w:rPr>
          <w:rFonts w:asciiTheme="minorHAnsi" w:hAnsiTheme="minorHAnsi"/>
        </w:rPr>
        <w:t>(</w:t>
      </w:r>
      <w:proofErr w:type="spellStart"/>
      <w:r w:rsidRPr="008C7964">
        <w:rPr>
          <w:rFonts w:asciiTheme="minorHAnsi" w:hAnsiTheme="minorHAnsi"/>
        </w:rPr>
        <w:t>επιμ</w:t>
      </w:r>
      <w:proofErr w:type="spellEnd"/>
      <w:r w:rsidRPr="008C7964">
        <w:rPr>
          <w:rFonts w:asciiTheme="minorHAnsi" w:hAnsiTheme="minorHAnsi"/>
        </w:rPr>
        <w:t xml:space="preserve">. Π. </w:t>
      </w:r>
      <w:proofErr w:type="spellStart"/>
      <w:r w:rsidRPr="008C7964">
        <w:rPr>
          <w:rFonts w:asciiTheme="minorHAnsi" w:hAnsiTheme="minorHAnsi"/>
        </w:rPr>
        <w:t>Καλογιαννάκη</w:t>
      </w:r>
      <w:proofErr w:type="spellEnd"/>
      <w:r w:rsidRPr="008C7964">
        <w:rPr>
          <w:rFonts w:asciiTheme="minorHAnsi" w:hAnsiTheme="minorHAnsi"/>
        </w:rPr>
        <w:t xml:space="preserve">, Κ. Καρράς), Αθήνα, εκδόσεις </w:t>
      </w:r>
      <w:r w:rsidRPr="008C7964">
        <w:rPr>
          <w:rFonts w:asciiTheme="minorHAnsi" w:hAnsiTheme="minorHAnsi"/>
          <w:lang w:val="en-US"/>
        </w:rPr>
        <w:t>Gutenberg</w:t>
      </w:r>
      <w:r w:rsidRPr="008C7964">
        <w:rPr>
          <w:rFonts w:asciiTheme="minorHAnsi" w:hAnsiTheme="minorHAnsi"/>
        </w:rPr>
        <w:t>, 2011.</w:t>
      </w:r>
    </w:p>
    <w:p w:rsidR="005234A6" w:rsidRPr="008C7964" w:rsidRDefault="005234A6" w:rsidP="00D643C8">
      <w:pPr>
        <w:keepNext/>
        <w:numPr>
          <w:ilvl w:val="0"/>
          <w:numId w:val="3"/>
        </w:numPr>
        <w:suppressAutoHyphens w:val="0"/>
        <w:rPr>
          <w:rFonts w:asciiTheme="minorHAnsi" w:hAnsiTheme="minorHAnsi"/>
        </w:rPr>
      </w:pPr>
      <w:proofErr w:type="spellStart"/>
      <w:r w:rsidRPr="008C7964">
        <w:rPr>
          <w:rFonts w:asciiTheme="minorHAnsi" w:hAnsiTheme="minorHAnsi"/>
        </w:rPr>
        <w:t>Πυργιωτάκης</w:t>
      </w:r>
      <w:proofErr w:type="spellEnd"/>
      <w:r w:rsidRPr="008C7964">
        <w:rPr>
          <w:rFonts w:asciiTheme="minorHAnsi" w:hAnsiTheme="minorHAnsi"/>
        </w:rPr>
        <w:t xml:space="preserve"> Ι. Ε., </w:t>
      </w:r>
      <w:r w:rsidRPr="008C7964">
        <w:rPr>
          <w:rFonts w:asciiTheme="minorHAnsi" w:hAnsiTheme="minorHAnsi"/>
          <w:i/>
        </w:rPr>
        <w:t>Εισαγωγή στην Παιδαγωγική Επιστήμη</w:t>
      </w:r>
      <w:r w:rsidRPr="008C7964">
        <w:rPr>
          <w:rFonts w:asciiTheme="minorHAnsi" w:hAnsiTheme="minorHAnsi"/>
        </w:rPr>
        <w:t>, Ελληνικά Γράμματα, 1999.</w:t>
      </w:r>
    </w:p>
    <w:p w:rsidR="005234A6" w:rsidRPr="008C7964" w:rsidRDefault="005234A6" w:rsidP="00D643C8">
      <w:pPr>
        <w:keepNext/>
        <w:numPr>
          <w:ilvl w:val="0"/>
          <w:numId w:val="3"/>
        </w:numPr>
        <w:suppressAutoHyphens w:val="0"/>
        <w:rPr>
          <w:rFonts w:asciiTheme="minorHAnsi" w:hAnsiTheme="minorHAnsi"/>
        </w:rPr>
      </w:pPr>
      <w:r w:rsidRPr="008C7964">
        <w:rPr>
          <w:rFonts w:asciiTheme="minorHAnsi" w:hAnsiTheme="minorHAnsi"/>
        </w:rPr>
        <w:t xml:space="preserve">Ξωχέλλης Π., </w:t>
      </w:r>
      <w:r w:rsidRPr="008C7964">
        <w:rPr>
          <w:rFonts w:asciiTheme="minorHAnsi" w:hAnsiTheme="minorHAnsi"/>
          <w:i/>
        </w:rPr>
        <w:t>Θεμελιώδη προβλήματα της Παιδαγωγικής Επιστήμης. Εισαγωγή στην Παιδαγωγική</w:t>
      </w:r>
      <w:r w:rsidRPr="008C7964">
        <w:rPr>
          <w:rFonts w:asciiTheme="minorHAnsi" w:hAnsiTheme="minorHAnsi"/>
        </w:rPr>
        <w:t xml:space="preserve">, Θεσσαλονίκη, </w:t>
      </w:r>
      <w:proofErr w:type="spellStart"/>
      <w:r w:rsidRPr="008C7964">
        <w:rPr>
          <w:rFonts w:asciiTheme="minorHAnsi" w:hAnsiTheme="minorHAnsi"/>
        </w:rPr>
        <w:t>Εκδ</w:t>
      </w:r>
      <w:proofErr w:type="spellEnd"/>
      <w:r w:rsidRPr="008C7964">
        <w:rPr>
          <w:rFonts w:asciiTheme="minorHAnsi" w:hAnsiTheme="minorHAnsi"/>
        </w:rPr>
        <w:t>. Κυριακίδη, 1997.</w:t>
      </w:r>
    </w:p>
    <w:p w:rsidR="005234A6" w:rsidRPr="008C7964" w:rsidRDefault="005234A6" w:rsidP="00D643C8">
      <w:pPr>
        <w:keepNext/>
        <w:numPr>
          <w:ilvl w:val="0"/>
          <w:numId w:val="3"/>
        </w:numPr>
        <w:suppressAutoHyphens w:val="0"/>
        <w:rPr>
          <w:rFonts w:asciiTheme="minorHAnsi" w:hAnsiTheme="minorHAnsi"/>
        </w:rPr>
      </w:pPr>
      <w:proofErr w:type="spellStart"/>
      <w:r w:rsidRPr="008C7964">
        <w:rPr>
          <w:rFonts w:asciiTheme="minorHAnsi" w:hAnsiTheme="minorHAnsi"/>
        </w:rPr>
        <w:t>Χατζηδήμου</w:t>
      </w:r>
      <w:proofErr w:type="spellEnd"/>
      <w:r w:rsidRPr="008C7964">
        <w:rPr>
          <w:rFonts w:asciiTheme="minorHAnsi" w:hAnsiTheme="minorHAnsi"/>
        </w:rPr>
        <w:t xml:space="preserve"> Δ., </w:t>
      </w:r>
      <w:r w:rsidRPr="008C7964">
        <w:rPr>
          <w:rFonts w:asciiTheme="minorHAnsi" w:hAnsiTheme="minorHAnsi"/>
          <w:i/>
        </w:rPr>
        <w:t>Εισαγωγή στην Παιδαγωγική. Βασικές έννοιες και βασικά ερωτήματα της Παιδαγωγικής,</w:t>
      </w:r>
      <w:r w:rsidRPr="008C7964">
        <w:rPr>
          <w:rFonts w:asciiTheme="minorHAnsi" w:hAnsiTheme="minorHAnsi"/>
        </w:rPr>
        <w:t xml:space="preserve"> Θεσσαλονίκη, </w:t>
      </w:r>
      <w:proofErr w:type="spellStart"/>
      <w:r w:rsidRPr="008C7964">
        <w:rPr>
          <w:rFonts w:asciiTheme="minorHAnsi" w:hAnsiTheme="minorHAnsi"/>
        </w:rPr>
        <w:t>Εκδ</w:t>
      </w:r>
      <w:proofErr w:type="spellEnd"/>
      <w:r w:rsidRPr="008C7964">
        <w:rPr>
          <w:rFonts w:asciiTheme="minorHAnsi" w:hAnsiTheme="minorHAnsi"/>
        </w:rPr>
        <w:t>. Κυριακίδη, 1999.</w:t>
      </w:r>
    </w:p>
    <w:p w:rsidR="005234A6" w:rsidRPr="008C7964" w:rsidRDefault="005234A6" w:rsidP="00D643C8">
      <w:pPr>
        <w:keepNext/>
        <w:suppressAutoHyphens w:val="0"/>
        <w:spacing w:line="360" w:lineRule="auto"/>
        <w:jc w:val="both"/>
        <w:rPr>
          <w:rFonts w:asciiTheme="minorHAnsi" w:hAnsiTheme="minorHAnsi"/>
          <w:b/>
          <w:lang w:val="en-US"/>
        </w:rPr>
      </w:pPr>
    </w:p>
    <w:p w:rsidR="00217382" w:rsidRPr="008C7964" w:rsidRDefault="00217382" w:rsidP="008C7964">
      <w:pPr>
        <w:keepNext/>
        <w:suppressAutoHyphens w:val="0"/>
        <w:spacing w:line="360" w:lineRule="auto"/>
        <w:jc w:val="center"/>
        <w:rPr>
          <w:rFonts w:asciiTheme="minorHAnsi" w:hAnsiTheme="minorHAnsi"/>
          <w:b/>
        </w:rPr>
      </w:pPr>
      <w:r w:rsidRPr="008C7964">
        <w:rPr>
          <w:rFonts w:asciiTheme="minorHAnsi" w:hAnsiTheme="minorHAnsi"/>
          <w:b/>
        </w:rPr>
        <w:t>ΕΞΕΤΑΖΟΜΕΝΟ ΜΑΘΗΜΑ ΕΞΕΙΔΙΚΕΥΣΗΣ Α΄ΚΑΤΕΥΘΥΝΣΗΣ</w:t>
      </w:r>
    </w:p>
    <w:p w:rsidR="00217382" w:rsidRPr="008C7964" w:rsidRDefault="00217382" w:rsidP="008C7964">
      <w:pPr>
        <w:jc w:val="center"/>
        <w:rPr>
          <w:rFonts w:asciiTheme="minorHAnsi" w:hAnsiTheme="minorHAnsi"/>
          <w:b/>
        </w:rPr>
      </w:pPr>
      <w:r w:rsidRPr="008C7964">
        <w:rPr>
          <w:rFonts w:asciiTheme="minorHAnsi" w:hAnsiTheme="minorHAnsi"/>
          <w:b/>
        </w:rPr>
        <w:t>ΘΕΩΡΙΑ ΚΑΙ ΙΣΤΟΡΙΑ ΤΗΣ ΠΑΙΔΕΙΑΣ</w:t>
      </w:r>
    </w:p>
    <w:p w:rsidR="00217382" w:rsidRPr="008C7964" w:rsidRDefault="00217382" w:rsidP="00217382">
      <w:pPr>
        <w:rPr>
          <w:rFonts w:asciiTheme="minorHAnsi" w:hAnsiTheme="minorHAnsi"/>
        </w:rPr>
      </w:pPr>
    </w:p>
    <w:p w:rsidR="00217382" w:rsidRPr="008C7964" w:rsidRDefault="00217382" w:rsidP="00217382">
      <w:pPr>
        <w:jc w:val="both"/>
        <w:rPr>
          <w:rFonts w:asciiTheme="minorHAnsi" w:hAnsiTheme="minorHAnsi"/>
          <w:position w:val="6"/>
        </w:rPr>
      </w:pPr>
      <w:r w:rsidRPr="008C7964">
        <w:rPr>
          <w:rFonts w:asciiTheme="minorHAnsi" w:hAnsiTheme="minorHAnsi"/>
          <w:position w:val="6"/>
        </w:rPr>
        <w:t xml:space="preserve">Στο πλαίσιο του μεταπτυχιακού αυτού μαθήματος θα μελετηθούν σύγχρονες μεθοδολογικές αρχές, προοπτικές διεξαγωγής της έρευνας, ζητήματα που σχετίζονται με την ιστορική αφήγηση, ανάλυση και περιγραφή, την ιστορική γενίκευση και ερμηνεία, καθώς και τα ιστοριογραφικά ρεύματα, ιδιαίτερα από τη δεκαετία του ’80 και μετά. </w:t>
      </w:r>
    </w:p>
    <w:p w:rsidR="00217382" w:rsidRPr="008C7964" w:rsidRDefault="00217382" w:rsidP="00217382">
      <w:pPr>
        <w:pStyle w:val="ListParagraph"/>
        <w:ind w:left="0"/>
        <w:jc w:val="both"/>
        <w:rPr>
          <w:position w:val="6"/>
          <w:sz w:val="24"/>
          <w:szCs w:val="24"/>
        </w:rPr>
      </w:pPr>
    </w:p>
    <w:p w:rsidR="00217382" w:rsidRPr="008C7964" w:rsidRDefault="00217382" w:rsidP="00217382">
      <w:pPr>
        <w:pStyle w:val="ListParagraph"/>
        <w:ind w:left="0"/>
        <w:jc w:val="both"/>
        <w:rPr>
          <w:position w:val="6"/>
          <w:sz w:val="24"/>
          <w:szCs w:val="24"/>
        </w:rPr>
      </w:pPr>
      <w:r w:rsidRPr="008C7964">
        <w:rPr>
          <w:position w:val="6"/>
          <w:sz w:val="24"/>
          <w:szCs w:val="24"/>
        </w:rPr>
        <w:t xml:space="preserve">Παράλληλα θα εξεταστούν σημαντικές περίοδοι της ελληνικής και διεθνούς εκπαιδευτικής ιστορίας, όπως και η ιστορική παιδαγωγική σκέψη σημαντικών διανοητών μέσα από κείμενά τους που επέδρασαν στα νεότερα και σύγχρονα παιδαγωγικά συστήματα. </w:t>
      </w:r>
    </w:p>
    <w:p w:rsidR="00217382" w:rsidRPr="008C7964" w:rsidRDefault="00217382" w:rsidP="00217382">
      <w:pPr>
        <w:jc w:val="both"/>
        <w:rPr>
          <w:rFonts w:asciiTheme="minorHAnsi" w:hAnsiTheme="minorHAnsi"/>
          <w:position w:val="6"/>
        </w:rPr>
      </w:pPr>
      <w:r w:rsidRPr="008C7964">
        <w:rPr>
          <w:rFonts w:asciiTheme="minorHAnsi" w:hAnsiTheme="minorHAnsi"/>
          <w:position w:val="6"/>
        </w:rPr>
        <w:lastRenderedPageBreak/>
        <w:t xml:space="preserve">Τις τελευταίες δεκαετίες παρατηρείται μεγάλο ενδιαφέρον για την ιστορία της εκπαίδευσης των απλών ανθρώπων. Η ιστορία της εκπαίδευσης στο πλαίσιο αυτό αναπλάθει τις ζωές των ατόμων με βάση ποικίλα τεκμήρια ζωής. Σε ένα τέτοιο </w:t>
      </w:r>
      <w:proofErr w:type="spellStart"/>
      <w:r w:rsidRPr="008C7964">
        <w:rPr>
          <w:rFonts w:asciiTheme="minorHAnsi" w:hAnsiTheme="minorHAnsi"/>
          <w:position w:val="6"/>
        </w:rPr>
        <w:t>μικροϊστορικό</w:t>
      </w:r>
      <w:proofErr w:type="spellEnd"/>
      <w:r w:rsidRPr="008C7964">
        <w:rPr>
          <w:rFonts w:asciiTheme="minorHAnsi" w:hAnsiTheme="minorHAnsi"/>
          <w:position w:val="6"/>
        </w:rPr>
        <w:t xml:space="preserve"> πλαίσιο το ενδιαφέρον μας επιχειρεί να αναδείξει τη σημασία ενός τέτοιου υλικού για την ιστορία της εκπαίδευσης και της παιδικής ηλικίας της κάθε εποχής. </w:t>
      </w:r>
    </w:p>
    <w:p w:rsidR="00217382" w:rsidRPr="008C7964" w:rsidRDefault="00217382" w:rsidP="00217382">
      <w:pPr>
        <w:jc w:val="both"/>
        <w:rPr>
          <w:rFonts w:asciiTheme="minorHAnsi" w:hAnsiTheme="minorHAnsi"/>
        </w:rPr>
      </w:pPr>
    </w:p>
    <w:p w:rsidR="00217382" w:rsidRPr="008C7964" w:rsidRDefault="00217382" w:rsidP="00217382">
      <w:pPr>
        <w:jc w:val="both"/>
        <w:rPr>
          <w:rFonts w:asciiTheme="minorHAnsi" w:hAnsiTheme="minorHAnsi"/>
        </w:rPr>
      </w:pPr>
      <w:r w:rsidRPr="008C7964">
        <w:rPr>
          <w:rFonts w:asciiTheme="minorHAnsi" w:hAnsiTheme="minorHAnsi"/>
        </w:rPr>
        <w:t xml:space="preserve">Η εξειδίκευση επίσης αφορά την </w:t>
      </w:r>
      <w:proofErr w:type="spellStart"/>
      <w:r w:rsidRPr="008C7964">
        <w:rPr>
          <w:rFonts w:asciiTheme="minorHAnsi" w:hAnsiTheme="minorHAnsi"/>
        </w:rPr>
        <w:t>τοπικη</w:t>
      </w:r>
      <w:proofErr w:type="spellEnd"/>
      <w:r w:rsidRPr="008C7964">
        <w:rPr>
          <w:rFonts w:asciiTheme="minorHAnsi" w:hAnsiTheme="minorHAnsi"/>
        </w:rPr>
        <w:t xml:space="preserve">́ </w:t>
      </w:r>
      <w:proofErr w:type="spellStart"/>
      <w:r w:rsidRPr="008C7964">
        <w:rPr>
          <w:rFonts w:asciiTheme="minorHAnsi" w:hAnsiTheme="minorHAnsi"/>
        </w:rPr>
        <w:t>εκπαιδευτικη</w:t>
      </w:r>
      <w:proofErr w:type="spellEnd"/>
      <w:r w:rsidRPr="008C7964">
        <w:rPr>
          <w:rFonts w:asciiTheme="minorHAnsi" w:hAnsiTheme="minorHAnsi"/>
        </w:rPr>
        <w:t xml:space="preserve">́ </w:t>
      </w:r>
      <w:proofErr w:type="spellStart"/>
      <w:r w:rsidRPr="008C7964">
        <w:rPr>
          <w:rFonts w:asciiTheme="minorHAnsi" w:hAnsiTheme="minorHAnsi"/>
        </w:rPr>
        <w:t>ιστορία</w:t>
      </w:r>
      <w:proofErr w:type="spellEnd"/>
      <w:r w:rsidRPr="008C7964">
        <w:rPr>
          <w:rFonts w:asciiTheme="minorHAnsi" w:hAnsiTheme="minorHAnsi"/>
        </w:rPr>
        <w:t xml:space="preserve">, την </w:t>
      </w:r>
      <w:proofErr w:type="spellStart"/>
      <w:r w:rsidRPr="008C7964">
        <w:rPr>
          <w:rFonts w:asciiTheme="minorHAnsi" w:hAnsiTheme="minorHAnsi"/>
        </w:rPr>
        <w:t>ιστορία</w:t>
      </w:r>
      <w:proofErr w:type="spellEnd"/>
      <w:r w:rsidRPr="008C7964">
        <w:rPr>
          <w:rFonts w:asciiTheme="minorHAnsi" w:hAnsiTheme="minorHAnsi"/>
        </w:rPr>
        <w:t xml:space="preserve"> </w:t>
      </w:r>
      <w:proofErr w:type="spellStart"/>
      <w:r w:rsidRPr="008C7964">
        <w:rPr>
          <w:rFonts w:asciiTheme="minorHAnsi" w:hAnsiTheme="minorHAnsi"/>
        </w:rPr>
        <w:t>σχολείων</w:t>
      </w:r>
      <w:proofErr w:type="spellEnd"/>
      <w:r w:rsidRPr="008C7964">
        <w:rPr>
          <w:rFonts w:asciiTheme="minorHAnsi" w:hAnsiTheme="minorHAnsi"/>
        </w:rPr>
        <w:t xml:space="preserve"> ή εκπαιδευτικών φορέων, την </w:t>
      </w:r>
      <w:proofErr w:type="spellStart"/>
      <w:r w:rsidRPr="008C7964">
        <w:rPr>
          <w:rFonts w:asciiTheme="minorHAnsi" w:hAnsiTheme="minorHAnsi"/>
        </w:rPr>
        <w:t>ιστορία</w:t>
      </w:r>
      <w:proofErr w:type="spellEnd"/>
      <w:r w:rsidRPr="008C7964">
        <w:rPr>
          <w:rFonts w:asciiTheme="minorHAnsi" w:hAnsiTheme="minorHAnsi"/>
        </w:rPr>
        <w:t xml:space="preserve"> </w:t>
      </w:r>
      <w:proofErr w:type="spellStart"/>
      <w:r w:rsidRPr="008C7964">
        <w:rPr>
          <w:rFonts w:asciiTheme="minorHAnsi" w:hAnsiTheme="minorHAnsi"/>
        </w:rPr>
        <w:t>φιλεκπαιδευτικών</w:t>
      </w:r>
      <w:proofErr w:type="spellEnd"/>
      <w:r w:rsidRPr="008C7964">
        <w:rPr>
          <w:rFonts w:asciiTheme="minorHAnsi" w:hAnsiTheme="minorHAnsi"/>
        </w:rPr>
        <w:t xml:space="preserve"> </w:t>
      </w:r>
      <w:proofErr w:type="spellStart"/>
      <w:r w:rsidRPr="008C7964">
        <w:rPr>
          <w:rFonts w:asciiTheme="minorHAnsi" w:hAnsiTheme="minorHAnsi"/>
        </w:rPr>
        <w:t>οργανώσεων</w:t>
      </w:r>
      <w:proofErr w:type="spellEnd"/>
      <w:r w:rsidRPr="008C7964">
        <w:rPr>
          <w:rFonts w:asciiTheme="minorHAnsi" w:hAnsiTheme="minorHAnsi"/>
        </w:rPr>
        <w:t xml:space="preserve">, τις </w:t>
      </w:r>
      <w:proofErr w:type="spellStart"/>
      <w:r w:rsidRPr="008C7964">
        <w:rPr>
          <w:rFonts w:asciiTheme="minorHAnsi" w:hAnsiTheme="minorHAnsi"/>
        </w:rPr>
        <w:t>βιογραφίες</w:t>
      </w:r>
      <w:proofErr w:type="spellEnd"/>
      <w:r w:rsidRPr="008C7964">
        <w:rPr>
          <w:rFonts w:asciiTheme="minorHAnsi" w:hAnsiTheme="minorHAnsi"/>
        </w:rPr>
        <w:t xml:space="preserve"> </w:t>
      </w:r>
      <w:proofErr w:type="spellStart"/>
      <w:r w:rsidRPr="008C7964">
        <w:rPr>
          <w:rFonts w:asciiTheme="minorHAnsi" w:hAnsiTheme="minorHAnsi"/>
        </w:rPr>
        <w:t>εκπαιδευτικών</w:t>
      </w:r>
      <w:proofErr w:type="spellEnd"/>
      <w:r w:rsidRPr="008C7964">
        <w:rPr>
          <w:rFonts w:asciiTheme="minorHAnsi" w:hAnsiTheme="minorHAnsi"/>
        </w:rPr>
        <w:t xml:space="preserve">, τον εκπαιδευτικό ρόλο της </w:t>
      </w:r>
      <w:proofErr w:type="spellStart"/>
      <w:r w:rsidRPr="008C7964">
        <w:rPr>
          <w:rFonts w:asciiTheme="minorHAnsi" w:hAnsiTheme="minorHAnsi"/>
        </w:rPr>
        <w:t>εκκλησίας</w:t>
      </w:r>
      <w:proofErr w:type="spellEnd"/>
      <w:r w:rsidRPr="008C7964">
        <w:rPr>
          <w:rFonts w:asciiTheme="minorHAnsi" w:hAnsiTheme="minorHAnsi"/>
        </w:rPr>
        <w:t xml:space="preserve">, προφορικές </w:t>
      </w:r>
      <w:proofErr w:type="spellStart"/>
      <w:r w:rsidRPr="008C7964">
        <w:rPr>
          <w:rFonts w:asciiTheme="minorHAnsi" w:hAnsiTheme="minorHAnsi"/>
        </w:rPr>
        <w:t>μαρτυρίες</w:t>
      </w:r>
      <w:proofErr w:type="spellEnd"/>
      <w:r w:rsidRPr="008C7964">
        <w:rPr>
          <w:rFonts w:asciiTheme="minorHAnsi" w:hAnsiTheme="minorHAnsi"/>
        </w:rPr>
        <w:t xml:space="preserve"> και απολογισμούς. Μάλιστα, οι ιστορίες αυτές εντάσσονται στο πλαίσιο της τοπικής εκπαιδευτικής ιστορίας ως μελέτες περίπτωσης, αλλά και της </w:t>
      </w:r>
      <w:proofErr w:type="spellStart"/>
      <w:r w:rsidRPr="008C7964">
        <w:rPr>
          <w:rFonts w:asciiTheme="minorHAnsi" w:hAnsiTheme="minorHAnsi"/>
        </w:rPr>
        <w:t>μικροϊστορίας</w:t>
      </w:r>
      <w:proofErr w:type="spellEnd"/>
      <w:r w:rsidRPr="008C7964">
        <w:rPr>
          <w:rFonts w:asciiTheme="minorHAnsi" w:hAnsiTheme="minorHAnsi"/>
        </w:rPr>
        <w:t xml:space="preserve"> και ιστορίας «από τα κάτω». </w:t>
      </w:r>
    </w:p>
    <w:p w:rsidR="00217382" w:rsidRPr="008C7964" w:rsidRDefault="00217382" w:rsidP="00217382">
      <w:pPr>
        <w:jc w:val="both"/>
        <w:rPr>
          <w:rFonts w:asciiTheme="minorHAnsi" w:hAnsiTheme="minorHAnsi"/>
        </w:rPr>
      </w:pPr>
    </w:p>
    <w:p w:rsidR="00217382" w:rsidRPr="008C7964" w:rsidRDefault="00217382" w:rsidP="00217382">
      <w:pPr>
        <w:jc w:val="both"/>
        <w:rPr>
          <w:rFonts w:asciiTheme="minorHAnsi" w:hAnsiTheme="minorHAnsi"/>
          <w:position w:val="6"/>
        </w:rPr>
      </w:pPr>
      <w:r w:rsidRPr="008C7964">
        <w:rPr>
          <w:rFonts w:asciiTheme="minorHAnsi" w:hAnsiTheme="minorHAnsi"/>
          <w:position w:val="6"/>
        </w:rPr>
        <w:t xml:space="preserve">Η συγκρότηση του πεδίου της ιστορίας του φύλου και οι θεωρητικές και μεθοδολογικές προσεγγίσεις που άλλαξαν την ιστοριογραφική πρακτική τα τελευταία χρόνια στο χώρο της ιστορίας και ειδικότερα της ιστορίας της εκπαίδευσης εντάσσονται στην ύλη του μαθήματος αυτού. Έμφαση θα δοθεί σε όρους και έννοιες που απασχολούν την ιστορία του φύλου, καθώς και στα πεδία στα οποία η χρήση της ιστορικής κατηγορίας του φύλου και η σχέση της με άλλες κατηγορίες επέφερε ευρύτερες μετατοπίσεις στην προσέγγιση του εκπαιδευτικού παρελθόντος. </w:t>
      </w:r>
    </w:p>
    <w:p w:rsidR="00217382" w:rsidRPr="008C7964" w:rsidRDefault="00217382" w:rsidP="00217382">
      <w:pPr>
        <w:jc w:val="both"/>
        <w:rPr>
          <w:rFonts w:asciiTheme="minorHAnsi" w:hAnsiTheme="minorHAnsi"/>
          <w:position w:val="6"/>
        </w:rPr>
      </w:pPr>
    </w:p>
    <w:p w:rsidR="00217382" w:rsidRPr="008C7964" w:rsidRDefault="00217382" w:rsidP="00217382">
      <w:pPr>
        <w:jc w:val="both"/>
        <w:rPr>
          <w:rFonts w:asciiTheme="minorHAnsi" w:hAnsiTheme="minorHAnsi"/>
          <w:color w:val="2D2D2D"/>
        </w:rPr>
      </w:pPr>
      <w:r w:rsidRPr="008C7964">
        <w:rPr>
          <w:rFonts w:asciiTheme="minorHAnsi" w:hAnsiTheme="minorHAnsi"/>
        </w:rPr>
        <w:t xml:space="preserve">Σήμερα η ιστορία θέτει ως αποστολή της να προετοιμάσει τα άτομα να γίνουν πρωταγωνιστές σε πολυπολιτισμικές κοινωνίες και να διαθέτουν γνώσεις που θα τους επιτρέπουν έναν επαρκή ιστορικό, κοινωνικό και πολιτισμικό προσανατολισμό σε τοπικό, εθνικό και διεθνικό / υπερεθνικό πλαίσιο. Προς την </w:t>
      </w:r>
      <w:proofErr w:type="spellStart"/>
      <w:r w:rsidRPr="008C7964">
        <w:rPr>
          <w:rFonts w:asciiTheme="minorHAnsi" w:hAnsiTheme="minorHAnsi"/>
        </w:rPr>
        <w:t>κατέυθυνση</w:t>
      </w:r>
      <w:proofErr w:type="spellEnd"/>
      <w:r w:rsidRPr="008C7964">
        <w:rPr>
          <w:rFonts w:asciiTheme="minorHAnsi" w:hAnsiTheme="minorHAnsi"/>
        </w:rPr>
        <w:t xml:space="preserve"> αυτή θα μελετηθούν αρχές και έννοιες της διδακτικής της ιστορίας, η μουσειακή εκπαίδευση, η διδασκαλία της ιστορίας και οι νέες τεχνολογίες, τα διδακτικά εγχειρίδια, τα προγράμματα σπουδών ιστορίας στην εννιάχρονη υποχρεωτική εκπαίδευση, οι κοινωνικές χρήσεις της ιστορικής γνώσης, η ιστορία στο πλαίσιο της </w:t>
      </w:r>
      <w:proofErr w:type="spellStart"/>
      <w:r w:rsidRPr="008C7964">
        <w:rPr>
          <w:rFonts w:asciiTheme="minorHAnsi" w:hAnsiTheme="minorHAnsi"/>
        </w:rPr>
        <w:t>διαπολιτισμικότητας</w:t>
      </w:r>
      <w:proofErr w:type="spellEnd"/>
      <w:r w:rsidRPr="008C7964">
        <w:rPr>
          <w:rFonts w:asciiTheme="minorHAnsi" w:hAnsiTheme="minorHAnsi"/>
        </w:rPr>
        <w:t xml:space="preserve">, μηχανισμοί πρόσληψης της ιστορικής γνώσης και η ιδεολογική χρήση της ιστορίας. </w:t>
      </w:r>
    </w:p>
    <w:p w:rsidR="00217382" w:rsidRPr="008C7964" w:rsidRDefault="00217382" w:rsidP="00217382">
      <w:pPr>
        <w:jc w:val="both"/>
        <w:rPr>
          <w:rFonts w:asciiTheme="minorHAnsi" w:hAnsiTheme="minorHAnsi"/>
        </w:rPr>
      </w:pPr>
    </w:p>
    <w:p w:rsidR="00217382" w:rsidRPr="00F61CF7" w:rsidRDefault="00217382" w:rsidP="00217382">
      <w:pPr>
        <w:rPr>
          <w:rFonts w:asciiTheme="minorHAnsi" w:hAnsiTheme="minorHAnsi"/>
          <w:b/>
        </w:rPr>
      </w:pPr>
      <w:r w:rsidRPr="00F61CF7">
        <w:rPr>
          <w:rFonts w:asciiTheme="minorHAnsi" w:hAnsiTheme="minorHAnsi"/>
          <w:b/>
        </w:rPr>
        <w:t xml:space="preserve">Ενδεικτική βιβλιογραφία </w:t>
      </w:r>
    </w:p>
    <w:p w:rsidR="00217382" w:rsidRPr="008C7964" w:rsidRDefault="00217382" w:rsidP="00217382">
      <w:pPr>
        <w:jc w:val="both"/>
        <w:rPr>
          <w:rFonts w:asciiTheme="minorHAnsi" w:hAnsiTheme="minorHAnsi" w:cs="Times"/>
        </w:rPr>
      </w:pPr>
      <w:r w:rsidRPr="008C7964">
        <w:rPr>
          <w:rFonts w:asciiTheme="minorHAnsi" w:hAnsiTheme="minorHAnsi" w:cs="Times"/>
        </w:rPr>
        <w:t>Χ. Αθανασιάδης (2015), Τα αποσυρθέντα βιβλία. Έθνος και σχολική ιστορία στην Ελλάδα, 1858 – 2008, Αθήνα: Αλεξάνδρεια</w:t>
      </w:r>
    </w:p>
    <w:p w:rsidR="00217382" w:rsidRPr="008C7964" w:rsidRDefault="00217382" w:rsidP="00217382">
      <w:pPr>
        <w:jc w:val="both"/>
        <w:rPr>
          <w:rFonts w:asciiTheme="minorHAnsi" w:hAnsiTheme="minorHAnsi" w:cs="Times"/>
        </w:rPr>
      </w:pPr>
      <w:r w:rsidRPr="008C7964">
        <w:rPr>
          <w:rFonts w:asciiTheme="minorHAnsi" w:hAnsiTheme="minorHAnsi" w:cs="Times"/>
        </w:rPr>
        <w:t>Α. Ανδρέου (2008), (</w:t>
      </w:r>
      <w:proofErr w:type="spellStart"/>
      <w:r w:rsidRPr="008C7964">
        <w:rPr>
          <w:rFonts w:asciiTheme="minorHAnsi" w:hAnsiTheme="minorHAnsi" w:cs="Times"/>
        </w:rPr>
        <w:t>επιμ</w:t>
      </w:r>
      <w:proofErr w:type="spellEnd"/>
      <w:r w:rsidRPr="008C7964">
        <w:rPr>
          <w:rFonts w:asciiTheme="minorHAnsi" w:hAnsiTheme="minorHAnsi" w:cs="Times"/>
        </w:rPr>
        <w:t>.), Η διδακτική της ιστορίας στην Ελλάδα και η έρευνα στα σχολικά εγχειρίδια, Αθήνα: Μεταίχμιο</w:t>
      </w:r>
    </w:p>
    <w:p w:rsidR="00217382" w:rsidRPr="008C7964" w:rsidRDefault="00217382" w:rsidP="00217382">
      <w:pPr>
        <w:jc w:val="both"/>
        <w:rPr>
          <w:rFonts w:asciiTheme="minorHAnsi" w:hAnsiTheme="minorHAnsi"/>
        </w:rPr>
      </w:pPr>
      <w:r w:rsidRPr="008C7964">
        <w:rPr>
          <w:rFonts w:asciiTheme="minorHAnsi" w:hAnsiTheme="minorHAnsi"/>
        </w:rPr>
        <w:t>Α. Δημαράς (2013), Ιστορία Νεοελληνικής Εκπαίδευσης. Το ‘</w:t>
      </w:r>
      <w:proofErr w:type="spellStart"/>
      <w:r w:rsidRPr="008C7964">
        <w:rPr>
          <w:rFonts w:asciiTheme="minorHAnsi" w:hAnsiTheme="minorHAnsi"/>
        </w:rPr>
        <w:t>ανακοπτόμενο</w:t>
      </w:r>
      <w:proofErr w:type="spellEnd"/>
      <w:r w:rsidRPr="008C7964">
        <w:rPr>
          <w:rFonts w:asciiTheme="minorHAnsi" w:hAnsiTheme="minorHAnsi"/>
        </w:rPr>
        <w:t xml:space="preserve"> άλμα’. Τάσεις και αντιστάσεις στην ελληνική εκπαίδευση 1833-2000, Αθήνα: Μεταίχμιο</w:t>
      </w:r>
    </w:p>
    <w:p w:rsidR="00217382" w:rsidRPr="008C7964" w:rsidRDefault="00217382" w:rsidP="00217382">
      <w:pPr>
        <w:jc w:val="both"/>
        <w:rPr>
          <w:rFonts w:asciiTheme="minorHAnsi" w:hAnsiTheme="minorHAnsi"/>
        </w:rPr>
      </w:pPr>
      <w:r w:rsidRPr="008C7964">
        <w:rPr>
          <w:rFonts w:asciiTheme="minorHAnsi" w:hAnsiTheme="minorHAnsi"/>
        </w:rPr>
        <w:t xml:space="preserve">Κ. Δαλακούρα, Σ. </w:t>
      </w:r>
      <w:proofErr w:type="spellStart"/>
      <w:r w:rsidRPr="008C7964">
        <w:rPr>
          <w:rFonts w:asciiTheme="minorHAnsi" w:hAnsiTheme="minorHAnsi"/>
        </w:rPr>
        <w:t>Χατζηστεφανίδου</w:t>
      </w:r>
      <w:proofErr w:type="spellEnd"/>
      <w:r w:rsidRPr="008C7964">
        <w:rPr>
          <w:rFonts w:asciiTheme="minorHAnsi" w:hAnsiTheme="minorHAnsi"/>
        </w:rPr>
        <w:t xml:space="preserve">, Α. </w:t>
      </w:r>
      <w:proofErr w:type="spellStart"/>
      <w:r w:rsidRPr="008C7964">
        <w:rPr>
          <w:rFonts w:asciiTheme="minorHAnsi" w:hAnsiTheme="minorHAnsi"/>
        </w:rPr>
        <w:t>Χουρδάκης</w:t>
      </w:r>
      <w:proofErr w:type="spellEnd"/>
      <w:r w:rsidRPr="008C7964">
        <w:rPr>
          <w:rFonts w:asciiTheme="minorHAnsi" w:hAnsiTheme="minorHAnsi"/>
        </w:rPr>
        <w:t xml:space="preserve"> (2015), (</w:t>
      </w:r>
      <w:proofErr w:type="spellStart"/>
      <w:r w:rsidRPr="008C7964">
        <w:rPr>
          <w:rFonts w:asciiTheme="minorHAnsi" w:hAnsiTheme="minorHAnsi"/>
        </w:rPr>
        <w:t>επιμ</w:t>
      </w:r>
      <w:proofErr w:type="spellEnd"/>
      <w:r w:rsidRPr="008C7964">
        <w:rPr>
          <w:rFonts w:asciiTheme="minorHAnsi" w:hAnsiTheme="minorHAnsi"/>
        </w:rPr>
        <w:t>.), Ιστοριογραφία της ελληνικής εκπαίδευσης. Επανεκτιμήσεις και προοπτικές, Ρέθυμνο: Πανεπιστήμιο Κρήτης, Φιλοσοφική Σχολή</w:t>
      </w:r>
    </w:p>
    <w:p w:rsidR="00217382" w:rsidRPr="008C7964" w:rsidRDefault="00217382" w:rsidP="00217382">
      <w:pPr>
        <w:jc w:val="both"/>
        <w:rPr>
          <w:rFonts w:asciiTheme="minorHAnsi" w:hAnsiTheme="minorHAnsi"/>
        </w:rPr>
      </w:pPr>
      <w:r w:rsidRPr="008C7964">
        <w:rPr>
          <w:rFonts w:asciiTheme="minorHAnsi" w:hAnsiTheme="minorHAnsi"/>
        </w:rPr>
        <w:t xml:space="preserve">Σ. </w:t>
      </w:r>
      <w:proofErr w:type="spellStart"/>
      <w:r w:rsidRPr="008C7964">
        <w:rPr>
          <w:rFonts w:asciiTheme="minorHAnsi" w:hAnsiTheme="minorHAnsi"/>
        </w:rPr>
        <w:t>Μπουζάκης</w:t>
      </w:r>
      <w:proofErr w:type="spellEnd"/>
      <w:r w:rsidRPr="008C7964">
        <w:rPr>
          <w:rFonts w:asciiTheme="minorHAnsi" w:hAnsiTheme="minorHAnsi"/>
        </w:rPr>
        <w:t xml:space="preserve"> (2011), (</w:t>
      </w:r>
      <w:proofErr w:type="spellStart"/>
      <w:r w:rsidRPr="008C7964">
        <w:rPr>
          <w:rFonts w:asciiTheme="minorHAnsi" w:hAnsiTheme="minorHAnsi"/>
        </w:rPr>
        <w:t>επιμ</w:t>
      </w:r>
      <w:proofErr w:type="spellEnd"/>
      <w:r w:rsidRPr="008C7964">
        <w:rPr>
          <w:rFonts w:asciiTheme="minorHAnsi" w:hAnsiTheme="minorHAnsi"/>
        </w:rPr>
        <w:t xml:space="preserve">.), Πανόραμα Ιστορίας της Εκπαίδευσης, 2 τ., Αθήνα: </w:t>
      </w:r>
      <w:r w:rsidRPr="008C7964">
        <w:rPr>
          <w:rFonts w:asciiTheme="minorHAnsi" w:hAnsiTheme="minorHAnsi"/>
          <w:lang w:val="en-US"/>
        </w:rPr>
        <w:t>Gutenberg</w:t>
      </w:r>
    </w:p>
    <w:p w:rsidR="00217382" w:rsidRPr="008C7964" w:rsidRDefault="00217382" w:rsidP="00217382">
      <w:pPr>
        <w:jc w:val="both"/>
        <w:rPr>
          <w:rFonts w:asciiTheme="minorHAnsi" w:hAnsiTheme="minorHAnsi" w:cs="Arial"/>
        </w:rPr>
      </w:pPr>
      <w:r w:rsidRPr="008C7964">
        <w:rPr>
          <w:rFonts w:asciiTheme="minorHAnsi" w:hAnsiTheme="minorHAnsi" w:cs="Times"/>
        </w:rPr>
        <w:t xml:space="preserve">Ε. </w:t>
      </w:r>
      <w:proofErr w:type="spellStart"/>
      <w:r w:rsidRPr="008C7964">
        <w:rPr>
          <w:rFonts w:asciiTheme="minorHAnsi" w:hAnsiTheme="minorHAnsi" w:cs="Times"/>
        </w:rPr>
        <w:t>Παπαταξιάρχης</w:t>
      </w:r>
      <w:proofErr w:type="spellEnd"/>
      <w:r w:rsidRPr="008C7964">
        <w:rPr>
          <w:rFonts w:asciiTheme="minorHAnsi" w:hAnsiTheme="minorHAnsi" w:cs="Times"/>
        </w:rPr>
        <w:t xml:space="preserve"> (2011), (</w:t>
      </w:r>
      <w:proofErr w:type="spellStart"/>
      <w:r w:rsidRPr="008C7964">
        <w:rPr>
          <w:rFonts w:asciiTheme="minorHAnsi" w:hAnsiTheme="minorHAnsi" w:cs="Times"/>
        </w:rPr>
        <w:t>επιμ</w:t>
      </w:r>
      <w:proofErr w:type="spellEnd"/>
      <w:r w:rsidRPr="008C7964">
        <w:rPr>
          <w:rFonts w:asciiTheme="minorHAnsi" w:hAnsiTheme="minorHAnsi" w:cs="Times"/>
        </w:rPr>
        <w:t>.), Μελέτες για το φύλο στην ανθρωπολογία και την ιστορία, Αθήνα: Αλεξάνδρεια</w:t>
      </w:r>
      <w:r w:rsidRPr="008C7964">
        <w:rPr>
          <w:rFonts w:asciiTheme="minorHAnsi" w:hAnsiTheme="minorHAnsi" w:cs="Arial"/>
        </w:rPr>
        <w:t xml:space="preserve"> </w:t>
      </w:r>
    </w:p>
    <w:p w:rsidR="00217382" w:rsidRPr="008C7964" w:rsidRDefault="00217382" w:rsidP="00217382">
      <w:pPr>
        <w:jc w:val="both"/>
        <w:rPr>
          <w:rFonts w:asciiTheme="minorHAnsi" w:eastAsiaTheme="minorEastAsia" w:hAnsiTheme="minorHAnsi" w:cs="Georgia"/>
        </w:rPr>
      </w:pPr>
      <w:r w:rsidRPr="008C7964">
        <w:rPr>
          <w:rFonts w:asciiTheme="minorHAnsi" w:eastAsiaTheme="minorEastAsia" w:hAnsiTheme="minorHAnsi"/>
        </w:rPr>
        <w:t>Χρ. Τζήκας</w:t>
      </w:r>
      <w:r w:rsidRPr="008C7964">
        <w:rPr>
          <w:rFonts w:asciiTheme="minorHAnsi" w:eastAsiaTheme="minorEastAsia" w:hAnsiTheme="minorHAnsi" w:cs="Georgia"/>
        </w:rPr>
        <w:t xml:space="preserve"> (2006), (</w:t>
      </w:r>
      <w:proofErr w:type="spellStart"/>
      <w:r w:rsidRPr="008C7964">
        <w:rPr>
          <w:rFonts w:asciiTheme="minorHAnsi" w:eastAsiaTheme="minorEastAsia" w:hAnsiTheme="minorHAnsi"/>
        </w:rPr>
        <w:t>επιμ</w:t>
      </w:r>
      <w:proofErr w:type="spellEnd"/>
      <w:r w:rsidRPr="008C7964">
        <w:rPr>
          <w:rFonts w:asciiTheme="minorHAnsi" w:eastAsiaTheme="minorEastAsia" w:hAnsiTheme="minorHAnsi" w:cs="Georgia"/>
        </w:rPr>
        <w:t xml:space="preserve">.) </w:t>
      </w:r>
      <w:r w:rsidRPr="008C7964">
        <w:rPr>
          <w:rFonts w:asciiTheme="minorHAnsi" w:eastAsiaTheme="minorEastAsia" w:hAnsiTheme="minorHAnsi" w:cs="Georgia"/>
          <w:iCs/>
        </w:rPr>
        <w:t>Ζητήματα Ιστορίας και Ιστοριογραφίας της Νεοελληνικής Εκπαίδευσης</w:t>
      </w:r>
      <w:r w:rsidRPr="008C7964">
        <w:rPr>
          <w:rFonts w:asciiTheme="minorHAnsi" w:eastAsiaTheme="minorEastAsia" w:hAnsiTheme="minorHAnsi" w:cs="Georgia"/>
        </w:rPr>
        <w:t xml:space="preserve">, </w:t>
      </w:r>
      <w:r w:rsidRPr="008C7964">
        <w:rPr>
          <w:rFonts w:asciiTheme="minorHAnsi" w:eastAsiaTheme="minorEastAsia" w:hAnsiTheme="minorHAnsi"/>
        </w:rPr>
        <w:t>Πρακτικά</w:t>
      </w:r>
      <w:r w:rsidRPr="008C7964">
        <w:rPr>
          <w:rFonts w:asciiTheme="minorHAnsi" w:eastAsiaTheme="minorEastAsia" w:hAnsiTheme="minorHAnsi" w:cs="Georgia"/>
        </w:rPr>
        <w:t xml:space="preserve"> </w:t>
      </w:r>
      <w:r w:rsidRPr="008C7964">
        <w:rPr>
          <w:rFonts w:asciiTheme="minorHAnsi" w:eastAsiaTheme="minorEastAsia" w:hAnsiTheme="minorHAnsi"/>
        </w:rPr>
        <w:t>επιστημονικής</w:t>
      </w:r>
      <w:r w:rsidRPr="008C7964">
        <w:rPr>
          <w:rFonts w:asciiTheme="minorHAnsi" w:eastAsiaTheme="minorEastAsia" w:hAnsiTheme="minorHAnsi" w:cs="Georgia"/>
        </w:rPr>
        <w:t xml:space="preserve"> </w:t>
      </w:r>
      <w:r w:rsidRPr="008C7964">
        <w:rPr>
          <w:rFonts w:asciiTheme="minorHAnsi" w:eastAsiaTheme="minorEastAsia" w:hAnsiTheme="minorHAnsi"/>
        </w:rPr>
        <w:t>διημερίδας</w:t>
      </w:r>
      <w:r w:rsidRPr="008C7964">
        <w:rPr>
          <w:rFonts w:asciiTheme="minorHAnsi" w:eastAsiaTheme="minorEastAsia" w:hAnsiTheme="minorHAnsi" w:cs="Georgia"/>
        </w:rPr>
        <w:t xml:space="preserve">, </w:t>
      </w:r>
      <w:r w:rsidRPr="008C7964">
        <w:rPr>
          <w:rFonts w:asciiTheme="minorHAnsi" w:eastAsiaTheme="minorEastAsia" w:hAnsiTheme="minorHAnsi"/>
        </w:rPr>
        <w:t>Θεσσαλονίκη</w:t>
      </w:r>
      <w:r w:rsidRPr="008C7964">
        <w:rPr>
          <w:rFonts w:asciiTheme="minorHAnsi" w:eastAsiaTheme="minorEastAsia" w:hAnsiTheme="minorHAnsi" w:cs="Georgia"/>
        </w:rPr>
        <w:t xml:space="preserve">: </w:t>
      </w:r>
      <w:r w:rsidRPr="008C7964">
        <w:rPr>
          <w:rFonts w:asciiTheme="minorHAnsi" w:eastAsiaTheme="minorEastAsia" w:hAnsiTheme="minorHAnsi"/>
        </w:rPr>
        <w:t>Επίκεντρο</w:t>
      </w:r>
    </w:p>
    <w:p w:rsidR="00217382" w:rsidRPr="008C7964" w:rsidRDefault="00217382" w:rsidP="00217382">
      <w:pPr>
        <w:jc w:val="both"/>
        <w:rPr>
          <w:rFonts w:asciiTheme="minorHAnsi" w:hAnsiTheme="minorHAnsi" w:cs="Times"/>
        </w:rPr>
      </w:pPr>
      <w:r w:rsidRPr="008C7964">
        <w:rPr>
          <w:rFonts w:asciiTheme="minorHAnsi" w:hAnsiTheme="minorHAnsi" w:cs="Times"/>
        </w:rPr>
        <w:t xml:space="preserve">Χ. Χαρίτος (2009), </w:t>
      </w:r>
      <w:r w:rsidRPr="008C7964">
        <w:rPr>
          <w:rFonts w:asciiTheme="minorHAnsi" w:hAnsiTheme="minorHAnsi" w:cs="Times"/>
          <w:i/>
          <w:iCs/>
        </w:rPr>
        <w:t>Όψεις Τοπικής Ιστορίας</w:t>
      </w:r>
      <w:r w:rsidRPr="008C7964">
        <w:rPr>
          <w:rFonts w:asciiTheme="minorHAnsi" w:hAnsiTheme="minorHAnsi" w:cs="Times"/>
        </w:rPr>
        <w:t>, Βόλος: Πανεπιστημιακές Εκδόσεις Θεσσαλίας</w:t>
      </w:r>
    </w:p>
    <w:p w:rsidR="00217382" w:rsidRPr="008C7964" w:rsidRDefault="00217382" w:rsidP="00217382">
      <w:pPr>
        <w:rPr>
          <w:rFonts w:asciiTheme="minorHAnsi" w:hAnsiTheme="minorHAnsi"/>
          <w:vanish/>
        </w:rPr>
      </w:pPr>
      <w:r w:rsidRPr="008C7964">
        <w:rPr>
          <w:rFonts w:asciiTheme="minorHAnsi" w:hAnsiTheme="minorHAnsi"/>
          <w:vanish/>
        </w:rPr>
        <w:t xml:space="preserve"> δευσης. Επαναφικκμ), Αθήνα: Μετα τν ι   ontext.our civilization, the lost communication between depth and surface of our educatiΚ</w:t>
      </w:r>
    </w:p>
    <w:p w:rsidR="00217382" w:rsidRPr="008C7964" w:rsidRDefault="00217382" w:rsidP="00217382">
      <w:pPr>
        <w:rPr>
          <w:rFonts w:asciiTheme="minorHAnsi" w:hAnsiTheme="minorHAnsi"/>
          <w:vanish/>
        </w:rPr>
      </w:pPr>
      <w:r w:rsidRPr="008C7964">
        <w:rPr>
          <w:rFonts w:asciiTheme="minorHAnsi" w:hAnsiTheme="minorHAnsi"/>
          <w:vanish/>
        </w:rPr>
        <w:t>Κ</w:t>
      </w:r>
    </w:p>
    <w:p w:rsidR="00217382" w:rsidRPr="008C7964" w:rsidRDefault="00217382" w:rsidP="00217382">
      <w:pPr>
        <w:rPr>
          <w:rFonts w:asciiTheme="minorHAnsi" w:hAnsiTheme="minorHAnsi"/>
          <w:vanish/>
        </w:rPr>
      </w:pPr>
    </w:p>
    <w:p w:rsidR="00217382" w:rsidRPr="008C7964" w:rsidRDefault="00217382" w:rsidP="00217382">
      <w:pPr>
        <w:rPr>
          <w:rFonts w:asciiTheme="minorHAnsi" w:hAnsiTheme="minorHAnsi"/>
        </w:rPr>
      </w:pPr>
      <w:r w:rsidRPr="008C7964">
        <w:rPr>
          <w:rFonts w:asciiTheme="minorHAnsi" w:hAnsiTheme="minorHAnsi"/>
          <w:vanish/>
        </w:rPr>
        <w:t>Κ</w:t>
      </w:r>
    </w:p>
    <w:p w:rsidR="008C7964" w:rsidRDefault="008C7964" w:rsidP="00217382">
      <w:pPr>
        <w:spacing w:after="120" w:line="320" w:lineRule="exact"/>
        <w:jc w:val="center"/>
        <w:rPr>
          <w:rFonts w:asciiTheme="minorHAnsi" w:hAnsiTheme="minorHAnsi"/>
          <w:b/>
          <w:color w:val="000000" w:themeColor="text1"/>
        </w:rPr>
      </w:pPr>
    </w:p>
    <w:p w:rsidR="00217382" w:rsidRPr="008C7964" w:rsidRDefault="008C7964" w:rsidP="00217382">
      <w:pPr>
        <w:spacing w:after="120" w:line="320" w:lineRule="exact"/>
        <w:jc w:val="center"/>
        <w:rPr>
          <w:rFonts w:asciiTheme="minorHAnsi" w:hAnsiTheme="minorHAnsi"/>
          <w:b/>
          <w:color w:val="000000" w:themeColor="text1"/>
        </w:rPr>
      </w:pPr>
      <w:r w:rsidRPr="008C7964">
        <w:rPr>
          <w:rFonts w:asciiTheme="minorHAnsi" w:hAnsiTheme="minorHAnsi"/>
          <w:b/>
          <w:color w:val="000000" w:themeColor="text1"/>
        </w:rPr>
        <w:t>Ε΄ ΚΑΤΕΥΘΥΝΣΗ: ΘΕΤΙΚΕΣ ΕΠΙΣΤΗΜΕΣ ΣΤΗΝ ΕΚΠΑΙΔΕΥΣΗ</w:t>
      </w:r>
    </w:p>
    <w:p w:rsidR="008C7964" w:rsidRPr="008C7964" w:rsidRDefault="008C7964" w:rsidP="00217382">
      <w:pPr>
        <w:spacing w:after="120" w:line="320" w:lineRule="exact"/>
        <w:jc w:val="center"/>
        <w:rPr>
          <w:rFonts w:asciiTheme="minorHAnsi" w:hAnsiTheme="minorHAnsi"/>
          <w:b/>
          <w:color w:val="000000" w:themeColor="text1"/>
        </w:rPr>
      </w:pPr>
    </w:p>
    <w:p w:rsidR="00217382" w:rsidRPr="008C7964" w:rsidRDefault="00217382" w:rsidP="00217382">
      <w:pPr>
        <w:spacing w:after="120" w:line="320" w:lineRule="exact"/>
        <w:jc w:val="center"/>
        <w:rPr>
          <w:rFonts w:asciiTheme="minorHAnsi" w:hAnsiTheme="minorHAnsi"/>
          <w:b/>
        </w:rPr>
      </w:pPr>
      <w:r w:rsidRPr="008C7964">
        <w:rPr>
          <w:rFonts w:asciiTheme="minorHAnsi" w:hAnsiTheme="minorHAnsi"/>
          <w:color w:val="000000" w:themeColor="text1"/>
        </w:rPr>
        <w:t>ΕΞΕΤΑΖΟΜΕΝΟ ΜΑΘ</w:t>
      </w:r>
      <w:r w:rsidR="008C7964" w:rsidRPr="008C7964">
        <w:rPr>
          <w:rFonts w:asciiTheme="minorHAnsi" w:hAnsiTheme="minorHAnsi"/>
          <w:color w:val="000000" w:themeColor="text1"/>
        </w:rPr>
        <w:t>ΗΜΑ ΕΞΕΙΔΙΚΕΥΣΗΣ</w:t>
      </w:r>
      <w:r w:rsidR="008C7964">
        <w:rPr>
          <w:rFonts w:asciiTheme="minorHAnsi" w:hAnsiTheme="minorHAnsi"/>
          <w:color w:val="000000" w:themeColor="text1"/>
        </w:rPr>
        <w:t xml:space="preserve"> Ε΄ ΚΑΤΕΥΘΥΝΣΗΣ</w:t>
      </w:r>
      <w:r w:rsidRPr="008C7964">
        <w:rPr>
          <w:rFonts w:asciiTheme="minorHAnsi" w:hAnsiTheme="minorHAnsi"/>
          <w:color w:val="000000" w:themeColor="text1"/>
        </w:rPr>
        <w:t>:</w:t>
      </w:r>
    </w:p>
    <w:p w:rsidR="00217382" w:rsidRPr="008C7964" w:rsidRDefault="00217382" w:rsidP="00217382">
      <w:pPr>
        <w:spacing w:after="120" w:line="320" w:lineRule="exact"/>
        <w:jc w:val="center"/>
        <w:rPr>
          <w:rFonts w:asciiTheme="minorHAnsi" w:hAnsiTheme="minorHAnsi"/>
          <w:b/>
        </w:rPr>
      </w:pPr>
      <w:r w:rsidRPr="008C7964">
        <w:rPr>
          <w:rFonts w:asciiTheme="minorHAnsi" w:hAnsiTheme="minorHAnsi"/>
          <w:b/>
        </w:rPr>
        <w:t>ΦΥΣΙΚΕΣ ΕΠΙΣΤΗΜΕΣ ΣΤΗΝ ΕΚΠΑΙΔΕΥΣΗ</w:t>
      </w:r>
    </w:p>
    <w:p w:rsidR="00217382" w:rsidRPr="008C7964" w:rsidRDefault="00217382" w:rsidP="00217382">
      <w:pPr>
        <w:spacing w:after="120" w:line="320" w:lineRule="exact"/>
        <w:jc w:val="both"/>
        <w:rPr>
          <w:rFonts w:asciiTheme="minorHAnsi" w:hAnsiTheme="minorHAnsi"/>
          <w:b/>
          <w:i/>
        </w:rPr>
      </w:pPr>
    </w:p>
    <w:p w:rsidR="00217382" w:rsidRPr="008C7964" w:rsidRDefault="00217382" w:rsidP="00217382">
      <w:pPr>
        <w:spacing w:after="120" w:line="320" w:lineRule="exact"/>
        <w:jc w:val="both"/>
        <w:rPr>
          <w:rFonts w:asciiTheme="minorHAnsi" w:hAnsiTheme="minorHAnsi"/>
          <w:b/>
        </w:rPr>
      </w:pPr>
      <w:r w:rsidRPr="008C7964">
        <w:rPr>
          <w:rFonts w:asciiTheme="minorHAnsi" w:hAnsiTheme="minorHAnsi"/>
          <w:b/>
          <w:i/>
        </w:rPr>
        <w:lastRenderedPageBreak/>
        <w:t>Α. Διδακτική Φυσικών Επιστημών:</w:t>
      </w:r>
      <w:r w:rsidRPr="008C7964">
        <w:rPr>
          <w:rFonts w:asciiTheme="minorHAnsi" w:hAnsiTheme="minorHAnsi"/>
          <w:b/>
        </w:rPr>
        <w:t xml:space="preserve"> </w:t>
      </w:r>
      <w:r w:rsidRPr="008C7964">
        <w:rPr>
          <w:rFonts w:asciiTheme="minorHAnsi" w:hAnsiTheme="minorHAnsi"/>
        </w:rPr>
        <w:t xml:space="preserve">Σκοποί και Στόχοι Διδασκαλίας Φυσικών Επιστημών - Επιστημονικός </w:t>
      </w:r>
      <w:proofErr w:type="spellStart"/>
      <w:r w:rsidRPr="008C7964">
        <w:rPr>
          <w:rFonts w:asciiTheme="minorHAnsi" w:hAnsiTheme="minorHAnsi"/>
        </w:rPr>
        <w:t>Γραμματισμός</w:t>
      </w:r>
      <w:proofErr w:type="spellEnd"/>
      <w:r w:rsidRPr="008C7964">
        <w:rPr>
          <w:rFonts w:asciiTheme="minorHAnsi" w:hAnsiTheme="minorHAnsi"/>
        </w:rPr>
        <w:t>. Ιδέες μαθητών για έννοιες και φαινόμενα του φυσικού κόσμου. Θεωρίες μάθησης στο πεδίο των Φυσικών Επιστημών. Μέσα Διδασκαλίας (Εποπτικά όργανα, πειράματα, νέες τεχνολογίες). Διαδικασίες διερεύνησης στη διδασκαλία των Φυσικών Επιστημών. Σχεδιασμός και Αξιολόγηση Διδασκαλίας Φυσικών Επιστημών (Σχεδιασμός μαθήματος - Φύλλα Εργασίας / Σενάρια Διδασκαλίας).</w:t>
      </w:r>
    </w:p>
    <w:p w:rsidR="00217382" w:rsidRPr="008C7964" w:rsidRDefault="00217382" w:rsidP="00217382">
      <w:pPr>
        <w:spacing w:after="120" w:line="320" w:lineRule="exact"/>
        <w:jc w:val="both"/>
        <w:rPr>
          <w:rFonts w:asciiTheme="minorHAnsi" w:hAnsiTheme="minorHAnsi"/>
        </w:rPr>
      </w:pPr>
      <w:r w:rsidRPr="008C7964">
        <w:rPr>
          <w:rFonts w:asciiTheme="minorHAnsi" w:hAnsiTheme="minorHAnsi"/>
          <w:b/>
          <w:i/>
        </w:rPr>
        <w:t>Β. Βασικές Έννοιες Φυσικών Επιστημών:</w:t>
      </w:r>
      <w:r w:rsidRPr="008C7964">
        <w:rPr>
          <w:rFonts w:asciiTheme="minorHAnsi" w:hAnsiTheme="minorHAnsi"/>
        </w:rPr>
        <w:t xml:space="preserve"> Δομή της Ύλης. Στοιχεία και Χημικές Ενώσεις – Χημικά φαινόμενα. Ιδιότητες των Υλικών Σωμάτων. Αρχές διατήρησης φυσικών μεγεθών. Κινηματική - Νόμοι του Νεύτωνα. Ενέργεια - Βάρος - Βαρύτητα, Τριβή, Πίεση. Χημική κινητική – Χημική ισορροπία. Θερμότητα - Θερμικά Φαινόμενα – Θερμοχημεία. Ηλεκτρομαγνητισμός - Ηλεκτρικά και Μαγνητικά Φαινόμενα – Ηλεκτροχημεία. Φως - Οπτικά Φαινόμενα, Ήχος - Ηχητικά Φαινόμενα. Βασικές αρχές Κβαντομηχανικής. </w:t>
      </w:r>
    </w:p>
    <w:p w:rsidR="00217382" w:rsidRPr="008C7964" w:rsidRDefault="00217382" w:rsidP="00217382">
      <w:pPr>
        <w:rPr>
          <w:rFonts w:asciiTheme="minorHAnsi" w:hAnsiTheme="minorHAnsi"/>
        </w:rPr>
      </w:pPr>
    </w:p>
    <w:p w:rsidR="00217382" w:rsidRPr="008C7964" w:rsidRDefault="00217382" w:rsidP="00217382">
      <w:pPr>
        <w:spacing w:after="120" w:line="320" w:lineRule="exact"/>
        <w:jc w:val="both"/>
        <w:rPr>
          <w:rFonts w:asciiTheme="minorHAnsi" w:hAnsiTheme="minorHAnsi"/>
          <w:b/>
          <w:i/>
        </w:rPr>
      </w:pPr>
      <w:r w:rsidRPr="008C7964">
        <w:rPr>
          <w:rFonts w:asciiTheme="minorHAnsi" w:hAnsiTheme="minorHAnsi"/>
          <w:b/>
          <w:i/>
        </w:rPr>
        <w:t>ΕΝΔΕΙΚΤΙΚΗ ΒΙΒΛΙΟΓΡΑΦΙΑ</w:t>
      </w:r>
    </w:p>
    <w:p w:rsidR="00217382" w:rsidRPr="008C7964" w:rsidRDefault="00217382" w:rsidP="00217382">
      <w:pPr>
        <w:spacing w:after="120" w:line="320" w:lineRule="exact"/>
        <w:ind w:left="900" w:hanging="900"/>
        <w:jc w:val="both"/>
        <w:rPr>
          <w:rFonts w:asciiTheme="minorHAnsi" w:hAnsiTheme="minorHAnsi"/>
        </w:rPr>
      </w:pPr>
      <w:r w:rsidRPr="008C7964">
        <w:rPr>
          <w:rFonts w:asciiTheme="minorHAnsi" w:hAnsiTheme="minorHAnsi"/>
          <w:b/>
        </w:rPr>
        <w:t>Α. Διδακτική των Φυσικών Επιστημών</w:t>
      </w:r>
    </w:p>
    <w:p w:rsidR="00217382" w:rsidRPr="008C7964" w:rsidRDefault="00217382" w:rsidP="00217382">
      <w:pPr>
        <w:spacing w:after="120" w:line="320" w:lineRule="exact"/>
        <w:ind w:left="907" w:hanging="907"/>
        <w:jc w:val="both"/>
        <w:rPr>
          <w:rFonts w:asciiTheme="minorHAnsi" w:hAnsiTheme="minorHAnsi"/>
        </w:rPr>
      </w:pPr>
      <w:proofErr w:type="spellStart"/>
      <w:r w:rsidRPr="008C7964">
        <w:rPr>
          <w:rFonts w:asciiTheme="minorHAnsi" w:hAnsiTheme="minorHAnsi"/>
        </w:rPr>
        <w:t>Καριώτογλου</w:t>
      </w:r>
      <w:proofErr w:type="spellEnd"/>
      <w:r w:rsidRPr="008C7964">
        <w:rPr>
          <w:rFonts w:asciiTheme="minorHAnsi" w:hAnsiTheme="minorHAnsi"/>
        </w:rPr>
        <w:t xml:space="preserve"> Π. (2006). Παιδαγωγική Γνώση Περιεχομένου Φυσικών Επιστημών. Εκδόσεις Γράφημα</w:t>
      </w:r>
    </w:p>
    <w:p w:rsidR="00217382" w:rsidRPr="008C7964" w:rsidRDefault="00217382" w:rsidP="00217382">
      <w:pPr>
        <w:spacing w:after="120" w:line="320" w:lineRule="exact"/>
        <w:ind w:left="900" w:hanging="900"/>
        <w:jc w:val="both"/>
        <w:rPr>
          <w:rFonts w:asciiTheme="minorHAnsi" w:hAnsiTheme="minorHAnsi"/>
          <w:lang w:val="en-US"/>
        </w:rPr>
      </w:pPr>
      <w:r w:rsidRPr="008C7964">
        <w:rPr>
          <w:rFonts w:asciiTheme="minorHAnsi" w:hAnsiTheme="minorHAnsi"/>
        </w:rPr>
        <w:t xml:space="preserve">Χαλκιά Κ. (2011). </w:t>
      </w:r>
      <w:r w:rsidRPr="008C7964">
        <w:rPr>
          <w:rFonts w:asciiTheme="minorHAnsi" w:hAnsiTheme="minorHAnsi"/>
          <w:i/>
        </w:rPr>
        <w:t>Διδάσκοντας Φυσικές Επιστήμες.</w:t>
      </w:r>
      <w:r w:rsidRPr="008C7964">
        <w:rPr>
          <w:rFonts w:asciiTheme="minorHAnsi" w:hAnsiTheme="minorHAnsi"/>
        </w:rPr>
        <w:t xml:space="preserve"> (Θεωρητικά Ζητήματα, Προβληματισμοί, Προτάσεις). Εκδόσεις</w:t>
      </w:r>
      <w:r w:rsidRPr="008C7964">
        <w:rPr>
          <w:rFonts w:asciiTheme="minorHAnsi" w:hAnsiTheme="minorHAnsi"/>
          <w:lang w:val="en-US"/>
        </w:rPr>
        <w:t xml:space="preserve"> </w:t>
      </w:r>
      <w:r w:rsidRPr="008C7964">
        <w:rPr>
          <w:rFonts w:asciiTheme="minorHAnsi" w:hAnsiTheme="minorHAnsi"/>
        </w:rPr>
        <w:t>Πατάκη</w:t>
      </w:r>
      <w:r w:rsidRPr="008C7964">
        <w:rPr>
          <w:rFonts w:asciiTheme="minorHAnsi" w:hAnsiTheme="minorHAnsi"/>
          <w:lang w:val="en-US"/>
        </w:rPr>
        <w:t xml:space="preserve"> </w:t>
      </w:r>
    </w:p>
    <w:p w:rsidR="00217382" w:rsidRPr="008C7964" w:rsidRDefault="00217382" w:rsidP="00217382">
      <w:pPr>
        <w:pStyle w:val="Heading1"/>
        <w:spacing w:after="120" w:line="320" w:lineRule="exact"/>
        <w:ind w:left="900" w:hanging="900"/>
        <w:rPr>
          <w:rFonts w:asciiTheme="minorHAnsi" w:hAnsiTheme="minorHAnsi"/>
          <w:b w:val="0"/>
          <w:szCs w:val="24"/>
          <w:lang w:val="en-US"/>
        </w:rPr>
      </w:pPr>
      <w:proofErr w:type="spellStart"/>
      <w:r w:rsidRPr="008C7964">
        <w:rPr>
          <w:rFonts w:asciiTheme="minorHAnsi" w:hAnsiTheme="minorHAnsi"/>
          <w:b w:val="0"/>
          <w:szCs w:val="24"/>
          <w:lang w:val="en-US"/>
        </w:rPr>
        <w:t>Duit</w:t>
      </w:r>
      <w:proofErr w:type="spellEnd"/>
      <w:r w:rsidRPr="008C7964">
        <w:rPr>
          <w:rFonts w:asciiTheme="minorHAnsi" w:hAnsiTheme="minorHAnsi"/>
          <w:b w:val="0"/>
          <w:szCs w:val="24"/>
          <w:lang w:val="en-US"/>
        </w:rPr>
        <w:t xml:space="preserve"> R. (2007) Science Education Research Internationally: Conceptions, Research Methods, Domains of Research. </w:t>
      </w:r>
      <w:r w:rsidRPr="008C7964">
        <w:rPr>
          <w:rFonts w:asciiTheme="minorHAnsi" w:hAnsiTheme="minorHAnsi"/>
          <w:b w:val="0"/>
          <w:i/>
          <w:szCs w:val="24"/>
          <w:lang w:val="en-US"/>
        </w:rPr>
        <w:t>Eurasia Journal of Mathematics, Science &amp; Technology Education,</w:t>
      </w:r>
      <w:r w:rsidRPr="008C7964">
        <w:rPr>
          <w:rFonts w:asciiTheme="minorHAnsi" w:hAnsiTheme="minorHAnsi"/>
          <w:b w:val="0"/>
          <w:szCs w:val="24"/>
          <w:lang w:val="en-US"/>
        </w:rPr>
        <w:t xml:space="preserve"> 3 (1), 3-15</w:t>
      </w:r>
      <w:r w:rsidRPr="008C7964">
        <w:rPr>
          <w:rFonts w:asciiTheme="minorHAnsi" w:hAnsiTheme="minorHAnsi"/>
          <w:szCs w:val="24"/>
          <w:lang w:val="en-US"/>
        </w:rPr>
        <w:t xml:space="preserve"> </w:t>
      </w:r>
      <w:r w:rsidRPr="008C7964">
        <w:rPr>
          <w:rFonts w:asciiTheme="minorHAnsi" w:hAnsiTheme="minorHAnsi"/>
          <w:b w:val="0"/>
          <w:szCs w:val="24"/>
          <w:lang w:val="en-US"/>
        </w:rPr>
        <w:t>(open access journal)</w:t>
      </w:r>
    </w:p>
    <w:p w:rsidR="00217382" w:rsidRPr="008C7964" w:rsidRDefault="00217382" w:rsidP="00217382">
      <w:pPr>
        <w:pStyle w:val="Heading1"/>
        <w:spacing w:after="120" w:line="320" w:lineRule="exact"/>
        <w:ind w:left="900" w:hanging="900"/>
        <w:rPr>
          <w:rFonts w:asciiTheme="minorHAnsi" w:hAnsiTheme="minorHAnsi"/>
          <w:b w:val="0"/>
          <w:szCs w:val="24"/>
        </w:rPr>
      </w:pPr>
      <w:r w:rsidRPr="008C7964">
        <w:rPr>
          <w:rFonts w:asciiTheme="minorHAnsi" w:hAnsiTheme="minorHAnsi"/>
          <w:b w:val="0"/>
          <w:szCs w:val="24"/>
          <w:lang w:val="en-US"/>
        </w:rPr>
        <w:t xml:space="preserve">Driver R., Squires A., Rushworth P., &amp; Wood-Robinson V. (2000). </w:t>
      </w:r>
      <w:r w:rsidRPr="008C7964">
        <w:rPr>
          <w:rFonts w:asciiTheme="minorHAnsi" w:hAnsiTheme="minorHAnsi"/>
          <w:b w:val="0"/>
          <w:szCs w:val="24"/>
        </w:rPr>
        <w:t xml:space="preserve">Οικοδομώντας τις Έννοιες των Φυσικών Επιστημών. Εκδόσεις </w:t>
      </w:r>
      <w:proofErr w:type="spellStart"/>
      <w:r w:rsidRPr="008C7964">
        <w:rPr>
          <w:rFonts w:asciiTheme="minorHAnsi" w:hAnsiTheme="minorHAnsi"/>
          <w:b w:val="0"/>
          <w:szCs w:val="24"/>
        </w:rPr>
        <w:t>Τυπωθήτω</w:t>
      </w:r>
      <w:proofErr w:type="spellEnd"/>
      <w:r w:rsidRPr="008C7964">
        <w:rPr>
          <w:rFonts w:asciiTheme="minorHAnsi" w:hAnsiTheme="minorHAnsi"/>
          <w:b w:val="0"/>
          <w:szCs w:val="24"/>
        </w:rPr>
        <w:t xml:space="preserve"> - </w:t>
      </w:r>
      <w:proofErr w:type="spellStart"/>
      <w:r w:rsidRPr="008C7964">
        <w:rPr>
          <w:rFonts w:asciiTheme="minorHAnsi" w:hAnsiTheme="minorHAnsi"/>
          <w:b w:val="0"/>
          <w:szCs w:val="24"/>
        </w:rPr>
        <w:t>Δαρδανός</w:t>
      </w:r>
      <w:proofErr w:type="spellEnd"/>
    </w:p>
    <w:p w:rsidR="00217382" w:rsidRPr="008C7964" w:rsidRDefault="00217382" w:rsidP="00217382">
      <w:pPr>
        <w:pStyle w:val="Heading1"/>
        <w:spacing w:after="120" w:line="320" w:lineRule="exact"/>
        <w:ind w:left="902" w:hanging="902"/>
        <w:rPr>
          <w:rFonts w:asciiTheme="minorHAnsi" w:hAnsiTheme="minorHAnsi"/>
          <w:b w:val="0"/>
          <w:szCs w:val="24"/>
          <w:lang w:val="en-US"/>
        </w:rPr>
      </w:pPr>
      <w:proofErr w:type="spellStart"/>
      <w:r w:rsidRPr="008C7964">
        <w:rPr>
          <w:rFonts w:asciiTheme="minorHAnsi" w:hAnsiTheme="minorHAnsi"/>
          <w:b w:val="0"/>
          <w:szCs w:val="24"/>
        </w:rPr>
        <w:t>Harlen</w:t>
      </w:r>
      <w:proofErr w:type="spellEnd"/>
      <w:r w:rsidRPr="008C7964">
        <w:rPr>
          <w:rFonts w:asciiTheme="minorHAnsi" w:hAnsiTheme="minorHAnsi"/>
          <w:b w:val="0"/>
          <w:szCs w:val="24"/>
        </w:rPr>
        <w:t xml:space="preserve"> W. &amp; </w:t>
      </w:r>
      <w:proofErr w:type="spellStart"/>
      <w:r w:rsidRPr="008C7964">
        <w:rPr>
          <w:rFonts w:asciiTheme="minorHAnsi" w:hAnsiTheme="minorHAnsi"/>
          <w:b w:val="0"/>
          <w:szCs w:val="24"/>
        </w:rPr>
        <w:t>Elstgeest</w:t>
      </w:r>
      <w:proofErr w:type="spellEnd"/>
      <w:r w:rsidRPr="008C7964">
        <w:rPr>
          <w:rFonts w:asciiTheme="minorHAnsi" w:hAnsiTheme="minorHAnsi"/>
          <w:b w:val="0"/>
          <w:szCs w:val="24"/>
        </w:rPr>
        <w:t xml:space="preserve"> J. (2005). </w:t>
      </w:r>
      <w:r w:rsidRPr="008C7964">
        <w:rPr>
          <w:rFonts w:asciiTheme="minorHAnsi" w:hAnsiTheme="minorHAnsi"/>
          <w:b w:val="0"/>
          <w:i/>
          <w:szCs w:val="24"/>
        </w:rPr>
        <w:t>Διδασκαλία και Μάθηση των Φυσικών Επιστημών στην Πρωτοβάθμια Εκπαίδευση</w:t>
      </w:r>
      <w:r w:rsidRPr="008C7964">
        <w:rPr>
          <w:rFonts w:asciiTheme="minorHAnsi" w:hAnsiTheme="minorHAnsi"/>
          <w:b w:val="0"/>
          <w:szCs w:val="24"/>
        </w:rPr>
        <w:t>. Εκδόσεις</w:t>
      </w:r>
      <w:r w:rsidRPr="008C7964">
        <w:rPr>
          <w:rFonts w:asciiTheme="minorHAnsi" w:hAnsiTheme="minorHAnsi"/>
          <w:b w:val="0"/>
          <w:szCs w:val="24"/>
          <w:lang w:val="en-US"/>
        </w:rPr>
        <w:t xml:space="preserve"> </w:t>
      </w:r>
      <w:proofErr w:type="spellStart"/>
      <w:r w:rsidRPr="008C7964">
        <w:rPr>
          <w:rFonts w:asciiTheme="minorHAnsi" w:hAnsiTheme="minorHAnsi"/>
          <w:b w:val="0"/>
          <w:szCs w:val="24"/>
        </w:rPr>
        <w:t>Τυπωθήτω</w:t>
      </w:r>
      <w:proofErr w:type="spellEnd"/>
      <w:r w:rsidRPr="008C7964">
        <w:rPr>
          <w:rFonts w:asciiTheme="minorHAnsi" w:hAnsiTheme="minorHAnsi"/>
          <w:b w:val="0"/>
          <w:szCs w:val="24"/>
          <w:lang w:val="en-US"/>
        </w:rPr>
        <w:t xml:space="preserve"> – </w:t>
      </w:r>
      <w:proofErr w:type="spellStart"/>
      <w:r w:rsidRPr="008C7964">
        <w:rPr>
          <w:rFonts w:asciiTheme="minorHAnsi" w:hAnsiTheme="minorHAnsi"/>
          <w:b w:val="0"/>
          <w:szCs w:val="24"/>
        </w:rPr>
        <w:t>Δαρδανός</w:t>
      </w:r>
      <w:proofErr w:type="spellEnd"/>
    </w:p>
    <w:p w:rsidR="00217382" w:rsidRPr="008C7964" w:rsidRDefault="00217382" w:rsidP="00217382">
      <w:pPr>
        <w:spacing w:after="120" w:line="320" w:lineRule="exact"/>
        <w:ind w:left="720" w:hanging="720"/>
        <w:jc w:val="both"/>
        <w:rPr>
          <w:rFonts w:asciiTheme="minorHAnsi" w:hAnsiTheme="minorHAnsi"/>
          <w:lang w:val="en-US"/>
        </w:rPr>
      </w:pPr>
      <w:proofErr w:type="spellStart"/>
      <w:r w:rsidRPr="008C7964">
        <w:rPr>
          <w:rFonts w:asciiTheme="minorHAnsi" w:hAnsiTheme="minorHAnsi"/>
          <w:lang w:val="en-US"/>
        </w:rPr>
        <w:t>Stavrou</w:t>
      </w:r>
      <w:proofErr w:type="spellEnd"/>
      <w:r w:rsidRPr="008C7964">
        <w:rPr>
          <w:rFonts w:asciiTheme="minorHAnsi" w:hAnsiTheme="minorHAnsi"/>
          <w:lang w:val="en-US"/>
        </w:rPr>
        <w:t xml:space="preserve"> D. &amp; </w:t>
      </w:r>
      <w:proofErr w:type="spellStart"/>
      <w:r w:rsidRPr="008C7964">
        <w:rPr>
          <w:rFonts w:asciiTheme="minorHAnsi" w:hAnsiTheme="minorHAnsi"/>
          <w:lang w:val="en-US"/>
        </w:rPr>
        <w:t>Duit</w:t>
      </w:r>
      <w:proofErr w:type="spellEnd"/>
      <w:r w:rsidRPr="008C7964">
        <w:rPr>
          <w:rFonts w:asciiTheme="minorHAnsi" w:hAnsiTheme="minorHAnsi"/>
          <w:lang w:val="en-US"/>
        </w:rPr>
        <w:t xml:space="preserve"> R. (2014). Teaching and Learning the Interplay </w:t>
      </w:r>
      <w:proofErr w:type="gramStart"/>
      <w:r w:rsidRPr="008C7964">
        <w:rPr>
          <w:rFonts w:asciiTheme="minorHAnsi" w:hAnsiTheme="minorHAnsi"/>
          <w:lang w:val="en-US"/>
        </w:rPr>
        <w:t>Between</w:t>
      </w:r>
      <w:proofErr w:type="gramEnd"/>
      <w:r w:rsidRPr="008C7964">
        <w:rPr>
          <w:rFonts w:asciiTheme="minorHAnsi" w:hAnsiTheme="minorHAnsi"/>
          <w:lang w:val="en-US"/>
        </w:rPr>
        <w:t xml:space="preserve"> Chance and Determinism in Nonlinear Systems. </w:t>
      </w:r>
      <w:r w:rsidRPr="008C7964">
        <w:rPr>
          <w:rFonts w:asciiTheme="minorHAnsi" w:hAnsiTheme="minorHAnsi"/>
          <w:i/>
          <w:lang w:val="en-US"/>
        </w:rPr>
        <w:t>International Journal of Science Education</w:t>
      </w:r>
      <w:r w:rsidRPr="008C7964">
        <w:rPr>
          <w:rFonts w:asciiTheme="minorHAnsi" w:hAnsiTheme="minorHAnsi"/>
          <w:lang w:val="en-US"/>
        </w:rPr>
        <w:t>, 36, 3, 506-530</w:t>
      </w:r>
    </w:p>
    <w:p w:rsidR="00217382" w:rsidRPr="008C7964" w:rsidRDefault="00217382" w:rsidP="00217382">
      <w:pPr>
        <w:spacing w:after="120" w:line="320" w:lineRule="exact"/>
        <w:ind w:left="720" w:hanging="720"/>
        <w:jc w:val="both"/>
        <w:rPr>
          <w:rFonts w:asciiTheme="minorHAnsi" w:hAnsiTheme="minorHAnsi"/>
          <w:lang w:val="en-US"/>
        </w:rPr>
      </w:pPr>
      <w:proofErr w:type="spellStart"/>
      <w:r w:rsidRPr="008C7964">
        <w:rPr>
          <w:rFonts w:asciiTheme="minorHAnsi" w:hAnsiTheme="minorHAnsi"/>
          <w:u w:val="single"/>
          <w:lang w:val="en-US"/>
        </w:rPr>
        <w:t>Stavrou</w:t>
      </w:r>
      <w:proofErr w:type="spellEnd"/>
      <w:r w:rsidRPr="008C7964">
        <w:rPr>
          <w:rFonts w:asciiTheme="minorHAnsi" w:hAnsiTheme="minorHAnsi"/>
          <w:u w:val="single"/>
          <w:lang w:val="en-US"/>
        </w:rPr>
        <w:t xml:space="preserve"> D.</w:t>
      </w:r>
      <w:r w:rsidRPr="008C7964">
        <w:rPr>
          <w:rFonts w:asciiTheme="minorHAnsi" w:hAnsiTheme="minorHAnsi"/>
          <w:lang w:val="en-US"/>
        </w:rPr>
        <w:t xml:space="preserve">, </w:t>
      </w:r>
      <w:proofErr w:type="spellStart"/>
      <w:r w:rsidRPr="008C7964">
        <w:rPr>
          <w:rFonts w:asciiTheme="minorHAnsi" w:hAnsiTheme="minorHAnsi"/>
          <w:lang w:val="en-US"/>
        </w:rPr>
        <w:t>Michailidi</w:t>
      </w:r>
      <w:proofErr w:type="spellEnd"/>
      <w:r w:rsidRPr="008C7964">
        <w:rPr>
          <w:rFonts w:asciiTheme="minorHAnsi" w:hAnsiTheme="minorHAnsi"/>
          <w:lang w:val="en-US"/>
        </w:rPr>
        <w:t xml:space="preserve"> D., </w:t>
      </w:r>
      <w:proofErr w:type="spellStart"/>
      <w:r w:rsidRPr="008C7964">
        <w:rPr>
          <w:rFonts w:asciiTheme="minorHAnsi" w:hAnsiTheme="minorHAnsi"/>
          <w:lang w:val="en-US"/>
        </w:rPr>
        <w:t>Sgouros</w:t>
      </w:r>
      <w:proofErr w:type="spellEnd"/>
      <w:r w:rsidRPr="008C7964">
        <w:rPr>
          <w:rFonts w:asciiTheme="minorHAnsi" w:hAnsiTheme="minorHAnsi"/>
          <w:lang w:val="en-US"/>
        </w:rPr>
        <w:t xml:space="preserve"> G., &amp; </w:t>
      </w:r>
      <w:proofErr w:type="spellStart"/>
      <w:r w:rsidRPr="008C7964">
        <w:rPr>
          <w:rFonts w:asciiTheme="minorHAnsi" w:hAnsiTheme="minorHAnsi"/>
          <w:lang w:val="en-US"/>
        </w:rPr>
        <w:t>Dimitriadi</w:t>
      </w:r>
      <w:proofErr w:type="spellEnd"/>
      <w:r w:rsidRPr="008C7964">
        <w:rPr>
          <w:rFonts w:asciiTheme="minorHAnsi" w:hAnsiTheme="minorHAnsi"/>
          <w:lang w:val="en-US"/>
        </w:rPr>
        <w:t xml:space="preserve"> K. (2015). Teaching high-school students nanoscience and nanotechnology. </w:t>
      </w:r>
      <w:r w:rsidRPr="008C7964">
        <w:rPr>
          <w:rStyle w:val="caps"/>
          <w:rFonts w:asciiTheme="minorHAnsi" w:hAnsiTheme="minorHAnsi"/>
          <w:i/>
          <w:iCs/>
          <w:lang w:val="en-US"/>
        </w:rPr>
        <w:t>LUMAT: Research and Practice in Math, Science and Technology Education</w:t>
      </w:r>
      <w:r w:rsidRPr="008C7964">
        <w:rPr>
          <w:rFonts w:asciiTheme="minorHAnsi" w:hAnsiTheme="minorHAnsi"/>
          <w:i/>
          <w:iCs/>
          <w:lang w:val="en-US"/>
        </w:rPr>
        <w:t>, 3</w:t>
      </w:r>
      <w:r w:rsidRPr="008C7964">
        <w:rPr>
          <w:rFonts w:asciiTheme="minorHAnsi" w:hAnsiTheme="minorHAnsi"/>
          <w:lang w:val="en-US"/>
        </w:rPr>
        <w:t>(4), 501-511. (</w:t>
      </w:r>
      <w:proofErr w:type="gramStart"/>
      <w:r w:rsidRPr="008C7964">
        <w:rPr>
          <w:rFonts w:asciiTheme="minorHAnsi" w:hAnsiTheme="minorHAnsi"/>
          <w:lang w:val="en-US"/>
        </w:rPr>
        <w:t>open</w:t>
      </w:r>
      <w:proofErr w:type="gramEnd"/>
      <w:r w:rsidRPr="008C7964">
        <w:rPr>
          <w:rFonts w:asciiTheme="minorHAnsi" w:hAnsiTheme="minorHAnsi"/>
          <w:lang w:val="en-US"/>
        </w:rPr>
        <w:t xml:space="preserve"> access journal)</w:t>
      </w:r>
    </w:p>
    <w:p w:rsidR="00217382" w:rsidRPr="008C7964" w:rsidRDefault="00217382" w:rsidP="00217382">
      <w:pPr>
        <w:spacing w:after="120" w:line="320" w:lineRule="exact"/>
        <w:jc w:val="both"/>
        <w:rPr>
          <w:rFonts w:asciiTheme="minorHAnsi" w:hAnsiTheme="minorHAnsi"/>
          <w:lang w:val="en-US"/>
        </w:rPr>
      </w:pPr>
    </w:p>
    <w:p w:rsidR="00217382" w:rsidRPr="008C7964" w:rsidRDefault="00217382" w:rsidP="00217382">
      <w:pPr>
        <w:spacing w:after="120" w:line="320" w:lineRule="exact"/>
        <w:jc w:val="both"/>
        <w:rPr>
          <w:rFonts w:asciiTheme="minorHAnsi" w:hAnsiTheme="minorHAnsi"/>
          <w:position w:val="6"/>
          <w:lang w:val="en-US"/>
        </w:rPr>
      </w:pPr>
      <w:r w:rsidRPr="008C7964">
        <w:rPr>
          <w:rFonts w:asciiTheme="minorHAnsi" w:hAnsiTheme="minorHAnsi"/>
          <w:b/>
        </w:rPr>
        <w:t>Β</w:t>
      </w:r>
      <w:r w:rsidRPr="008C7964">
        <w:rPr>
          <w:rFonts w:asciiTheme="minorHAnsi" w:hAnsiTheme="minorHAnsi"/>
          <w:b/>
          <w:lang w:val="en-US"/>
        </w:rPr>
        <w:t xml:space="preserve">. </w:t>
      </w:r>
      <w:r w:rsidRPr="008C7964">
        <w:rPr>
          <w:rFonts w:asciiTheme="minorHAnsi" w:hAnsiTheme="minorHAnsi"/>
          <w:b/>
        </w:rPr>
        <w:t>Βασικές</w:t>
      </w:r>
      <w:r w:rsidRPr="008C7964">
        <w:rPr>
          <w:rFonts w:asciiTheme="minorHAnsi" w:hAnsiTheme="minorHAnsi"/>
          <w:b/>
          <w:lang w:val="en-US"/>
        </w:rPr>
        <w:t xml:space="preserve"> </w:t>
      </w:r>
      <w:r w:rsidRPr="008C7964">
        <w:rPr>
          <w:rFonts w:asciiTheme="minorHAnsi" w:hAnsiTheme="minorHAnsi"/>
          <w:b/>
        </w:rPr>
        <w:t>Έννοιες</w:t>
      </w:r>
      <w:r w:rsidRPr="008C7964">
        <w:rPr>
          <w:rFonts w:asciiTheme="minorHAnsi" w:hAnsiTheme="minorHAnsi"/>
          <w:b/>
          <w:lang w:val="en-US"/>
        </w:rPr>
        <w:t xml:space="preserve"> </w:t>
      </w:r>
      <w:r w:rsidRPr="008C7964">
        <w:rPr>
          <w:rFonts w:asciiTheme="minorHAnsi" w:hAnsiTheme="minorHAnsi"/>
          <w:b/>
        </w:rPr>
        <w:t>Φυσικών</w:t>
      </w:r>
      <w:r w:rsidRPr="008C7964">
        <w:rPr>
          <w:rFonts w:asciiTheme="minorHAnsi" w:hAnsiTheme="minorHAnsi"/>
          <w:b/>
          <w:lang w:val="en-US"/>
        </w:rPr>
        <w:t xml:space="preserve"> </w:t>
      </w:r>
      <w:r w:rsidRPr="008C7964">
        <w:rPr>
          <w:rFonts w:asciiTheme="minorHAnsi" w:hAnsiTheme="minorHAnsi"/>
          <w:b/>
        </w:rPr>
        <w:t>Επιστημών</w:t>
      </w:r>
    </w:p>
    <w:p w:rsidR="00217382" w:rsidRPr="008C7964" w:rsidRDefault="00217382" w:rsidP="00217382">
      <w:pPr>
        <w:spacing w:after="120" w:line="320" w:lineRule="exact"/>
        <w:ind w:left="900" w:hanging="810"/>
        <w:jc w:val="both"/>
        <w:rPr>
          <w:rFonts w:asciiTheme="minorHAnsi" w:hAnsiTheme="minorHAnsi"/>
          <w:position w:val="6"/>
        </w:rPr>
      </w:pPr>
      <w:r w:rsidRPr="008C7964">
        <w:rPr>
          <w:rFonts w:asciiTheme="minorHAnsi" w:hAnsiTheme="minorHAnsi"/>
          <w:position w:val="6"/>
          <w:lang w:val="en-US"/>
        </w:rPr>
        <w:t xml:space="preserve">Ebbing D. &amp; Gammon S. (2002). </w:t>
      </w:r>
      <w:r w:rsidRPr="008C7964">
        <w:rPr>
          <w:rFonts w:asciiTheme="minorHAnsi" w:hAnsiTheme="minorHAnsi"/>
          <w:i/>
          <w:position w:val="6"/>
        </w:rPr>
        <w:t>Γενική</w:t>
      </w:r>
      <w:r w:rsidRPr="004E111B">
        <w:rPr>
          <w:rFonts w:asciiTheme="minorHAnsi" w:hAnsiTheme="minorHAnsi"/>
          <w:i/>
          <w:position w:val="6"/>
          <w:lang w:val="en-US"/>
        </w:rPr>
        <w:t xml:space="preserve"> </w:t>
      </w:r>
      <w:r w:rsidRPr="008C7964">
        <w:rPr>
          <w:rFonts w:asciiTheme="minorHAnsi" w:hAnsiTheme="minorHAnsi"/>
          <w:i/>
          <w:position w:val="6"/>
        </w:rPr>
        <w:t>Χημεία</w:t>
      </w:r>
      <w:r w:rsidRPr="004E111B">
        <w:rPr>
          <w:rFonts w:asciiTheme="minorHAnsi" w:hAnsiTheme="minorHAnsi"/>
          <w:i/>
          <w:position w:val="6"/>
          <w:lang w:val="en-US"/>
        </w:rPr>
        <w:t>.</w:t>
      </w:r>
      <w:r w:rsidRPr="004E111B">
        <w:rPr>
          <w:rFonts w:asciiTheme="minorHAnsi" w:hAnsiTheme="minorHAnsi"/>
          <w:position w:val="6"/>
          <w:lang w:val="en-US"/>
        </w:rPr>
        <w:t xml:space="preserve"> </w:t>
      </w:r>
      <w:r w:rsidRPr="008C7964">
        <w:rPr>
          <w:rFonts w:asciiTheme="minorHAnsi" w:hAnsiTheme="minorHAnsi"/>
          <w:position w:val="6"/>
        </w:rPr>
        <w:t xml:space="preserve">Εκδόσεις Τραυλός &amp; ΣΙΑ ΟΕ. </w:t>
      </w:r>
    </w:p>
    <w:p w:rsidR="00217382" w:rsidRPr="008C7964" w:rsidRDefault="00217382" w:rsidP="00217382">
      <w:pPr>
        <w:spacing w:after="120" w:line="320" w:lineRule="exact"/>
        <w:ind w:left="900" w:hanging="810"/>
        <w:jc w:val="both"/>
        <w:rPr>
          <w:rFonts w:asciiTheme="minorHAnsi" w:hAnsiTheme="minorHAnsi"/>
          <w:b/>
          <w:position w:val="6"/>
        </w:rPr>
      </w:pPr>
      <w:r w:rsidRPr="008C7964">
        <w:rPr>
          <w:rFonts w:asciiTheme="minorHAnsi" w:hAnsiTheme="minorHAnsi"/>
          <w:position w:val="6"/>
          <w:lang w:val="en-US"/>
        </w:rPr>
        <w:t>Hewitt</w:t>
      </w:r>
      <w:r w:rsidRPr="008C7964">
        <w:rPr>
          <w:rFonts w:asciiTheme="minorHAnsi" w:hAnsiTheme="minorHAnsi"/>
          <w:position w:val="6"/>
        </w:rPr>
        <w:t xml:space="preserve"> </w:t>
      </w:r>
      <w:r w:rsidRPr="008C7964">
        <w:rPr>
          <w:rFonts w:asciiTheme="minorHAnsi" w:hAnsiTheme="minorHAnsi"/>
          <w:position w:val="6"/>
          <w:lang w:val="en-US"/>
        </w:rPr>
        <w:t>P</w:t>
      </w:r>
      <w:r w:rsidRPr="008C7964">
        <w:rPr>
          <w:rFonts w:asciiTheme="minorHAnsi" w:hAnsiTheme="minorHAnsi"/>
          <w:position w:val="6"/>
        </w:rPr>
        <w:t>. (2009).</w:t>
      </w:r>
      <w:r w:rsidRPr="008C7964">
        <w:rPr>
          <w:rFonts w:asciiTheme="minorHAnsi" w:hAnsiTheme="minorHAnsi"/>
          <w:b/>
          <w:position w:val="6"/>
        </w:rPr>
        <w:t xml:space="preserve"> </w:t>
      </w:r>
      <w:r w:rsidRPr="008C7964">
        <w:rPr>
          <w:rFonts w:asciiTheme="minorHAnsi" w:hAnsiTheme="minorHAnsi"/>
          <w:i/>
          <w:position w:val="6"/>
        </w:rPr>
        <w:t>Οι έννοιες της Φυσικής.</w:t>
      </w:r>
      <w:r w:rsidRPr="008C7964">
        <w:rPr>
          <w:rFonts w:asciiTheme="minorHAnsi" w:hAnsiTheme="minorHAnsi"/>
          <w:b/>
          <w:position w:val="6"/>
        </w:rPr>
        <w:t xml:space="preserve"> </w:t>
      </w:r>
      <w:r w:rsidRPr="008C7964">
        <w:rPr>
          <w:rFonts w:asciiTheme="minorHAnsi" w:hAnsiTheme="minorHAnsi"/>
          <w:position w:val="6"/>
        </w:rPr>
        <w:t>Πανεπιστημιακές Εκδόσεις Κρήτης</w:t>
      </w:r>
    </w:p>
    <w:p w:rsidR="00217382" w:rsidRPr="008C7964" w:rsidRDefault="00217382" w:rsidP="00217382">
      <w:pPr>
        <w:spacing w:after="120" w:line="320" w:lineRule="exact"/>
        <w:ind w:left="900" w:hanging="810"/>
        <w:jc w:val="both"/>
        <w:rPr>
          <w:rFonts w:asciiTheme="minorHAnsi" w:hAnsiTheme="minorHAnsi"/>
        </w:rPr>
      </w:pPr>
      <w:r w:rsidRPr="008C7964">
        <w:rPr>
          <w:rFonts w:asciiTheme="minorHAnsi" w:hAnsiTheme="minorHAnsi"/>
          <w:lang w:val="en-US"/>
        </w:rPr>
        <w:t>Halliday</w:t>
      </w:r>
      <w:r w:rsidRPr="004E111B">
        <w:rPr>
          <w:rFonts w:asciiTheme="minorHAnsi" w:hAnsiTheme="minorHAnsi"/>
          <w:lang w:val="en-US"/>
        </w:rPr>
        <w:t xml:space="preserve"> </w:t>
      </w:r>
      <w:r w:rsidRPr="008C7964">
        <w:rPr>
          <w:rFonts w:asciiTheme="minorHAnsi" w:hAnsiTheme="minorHAnsi"/>
          <w:lang w:val="en-US"/>
        </w:rPr>
        <w:t>D</w:t>
      </w:r>
      <w:r w:rsidRPr="004E111B">
        <w:rPr>
          <w:rFonts w:asciiTheme="minorHAnsi" w:hAnsiTheme="minorHAnsi"/>
          <w:lang w:val="en-US"/>
        </w:rPr>
        <w:t xml:space="preserve">., </w:t>
      </w:r>
      <w:r w:rsidRPr="008C7964">
        <w:rPr>
          <w:rFonts w:asciiTheme="minorHAnsi" w:hAnsiTheme="minorHAnsi"/>
          <w:lang w:val="en-US"/>
        </w:rPr>
        <w:t>Resnick</w:t>
      </w:r>
      <w:r w:rsidRPr="004E111B">
        <w:rPr>
          <w:rFonts w:asciiTheme="minorHAnsi" w:hAnsiTheme="minorHAnsi"/>
          <w:lang w:val="en-US"/>
        </w:rPr>
        <w:t xml:space="preserve"> </w:t>
      </w:r>
      <w:r w:rsidRPr="008C7964">
        <w:rPr>
          <w:rFonts w:asciiTheme="minorHAnsi" w:hAnsiTheme="minorHAnsi"/>
          <w:lang w:val="en-US"/>
        </w:rPr>
        <w:t>R</w:t>
      </w:r>
      <w:r w:rsidRPr="004E111B">
        <w:rPr>
          <w:rFonts w:asciiTheme="minorHAnsi" w:hAnsiTheme="minorHAnsi"/>
          <w:lang w:val="en-US"/>
        </w:rPr>
        <w:t xml:space="preserve">. &amp; </w:t>
      </w:r>
      <w:r w:rsidRPr="008C7964">
        <w:rPr>
          <w:rFonts w:asciiTheme="minorHAnsi" w:hAnsiTheme="minorHAnsi"/>
          <w:lang w:val="en-US"/>
        </w:rPr>
        <w:t>Walker</w:t>
      </w:r>
      <w:r w:rsidRPr="004E111B">
        <w:rPr>
          <w:rFonts w:asciiTheme="minorHAnsi" w:hAnsiTheme="minorHAnsi"/>
          <w:lang w:val="en-US"/>
        </w:rPr>
        <w:t xml:space="preserve"> </w:t>
      </w:r>
      <w:r w:rsidRPr="008C7964">
        <w:rPr>
          <w:rFonts w:asciiTheme="minorHAnsi" w:hAnsiTheme="minorHAnsi"/>
          <w:lang w:val="en-US"/>
        </w:rPr>
        <w:t>J</w:t>
      </w:r>
      <w:r w:rsidRPr="004E111B">
        <w:rPr>
          <w:rFonts w:asciiTheme="minorHAnsi" w:hAnsiTheme="minorHAnsi"/>
          <w:lang w:val="en-US"/>
        </w:rPr>
        <w:t xml:space="preserve">. (2014). </w:t>
      </w:r>
      <w:r w:rsidRPr="008C7964">
        <w:rPr>
          <w:rFonts w:asciiTheme="minorHAnsi" w:hAnsiTheme="minorHAnsi"/>
          <w:i/>
        </w:rPr>
        <w:t xml:space="preserve">Φυσική. </w:t>
      </w:r>
      <w:r w:rsidRPr="008C7964">
        <w:rPr>
          <w:rFonts w:asciiTheme="minorHAnsi" w:hAnsiTheme="minorHAnsi"/>
        </w:rPr>
        <w:t xml:space="preserve">Εκδόσεις Γ. </w:t>
      </w:r>
      <w:proofErr w:type="spellStart"/>
      <w:r w:rsidRPr="008C7964">
        <w:rPr>
          <w:rFonts w:asciiTheme="minorHAnsi" w:hAnsiTheme="minorHAnsi"/>
        </w:rPr>
        <w:t>Δαρδανός</w:t>
      </w:r>
      <w:proofErr w:type="spellEnd"/>
      <w:r w:rsidRPr="008C7964">
        <w:rPr>
          <w:rFonts w:asciiTheme="minorHAnsi" w:hAnsiTheme="minorHAnsi"/>
        </w:rPr>
        <w:t xml:space="preserve">- Κ. </w:t>
      </w:r>
      <w:proofErr w:type="spellStart"/>
      <w:r w:rsidRPr="008C7964">
        <w:rPr>
          <w:rFonts w:asciiTheme="minorHAnsi" w:hAnsiTheme="minorHAnsi"/>
        </w:rPr>
        <w:t>Δαρδανός</w:t>
      </w:r>
      <w:proofErr w:type="spellEnd"/>
      <w:r w:rsidRPr="008C7964">
        <w:rPr>
          <w:rFonts w:asciiTheme="minorHAnsi" w:hAnsiTheme="minorHAnsi"/>
        </w:rPr>
        <w:t xml:space="preserve"> </w:t>
      </w:r>
    </w:p>
    <w:p w:rsidR="008C7964" w:rsidRPr="008C7964" w:rsidRDefault="008C7964" w:rsidP="008C7964">
      <w:pPr>
        <w:spacing w:after="120" w:line="320" w:lineRule="exact"/>
        <w:jc w:val="center"/>
        <w:rPr>
          <w:rFonts w:asciiTheme="minorHAnsi" w:hAnsiTheme="minorHAnsi"/>
          <w:color w:val="000000" w:themeColor="text1"/>
        </w:rPr>
      </w:pPr>
    </w:p>
    <w:p w:rsidR="008C7964" w:rsidRPr="008C7964" w:rsidRDefault="008C7964" w:rsidP="008C7964">
      <w:pPr>
        <w:spacing w:after="120" w:line="320" w:lineRule="exact"/>
        <w:jc w:val="center"/>
        <w:rPr>
          <w:rFonts w:asciiTheme="minorHAnsi" w:hAnsiTheme="minorHAnsi"/>
          <w:color w:val="000000" w:themeColor="text1"/>
        </w:rPr>
      </w:pPr>
    </w:p>
    <w:p w:rsidR="008C7964" w:rsidRPr="008C7964" w:rsidRDefault="008C7964" w:rsidP="008C7964">
      <w:pPr>
        <w:spacing w:after="120" w:line="320" w:lineRule="exact"/>
        <w:jc w:val="center"/>
        <w:rPr>
          <w:rFonts w:asciiTheme="minorHAnsi" w:hAnsiTheme="minorHAnsi"/>
          <w:b/>
        </w:rPr>
      </w:pPr>
      <w:r w:rsidRPr="008C7964">
        <w:rPr>
          <w:rFonts w:asciiTheme="minorHAnsi" w:hAnsiTheme="minorHAnsi"/>
          <w:color w:val="000000" w:themeColor="text1"/>
        </w:rPr>
        <w:t>ΕΞΕΤΑΖΟΜΕΝΟ ΜΑΘΗΜΑ ΕΞΕΙΔΙΚΕΥΣΗΣ Ε΄ ΚΑΤΕΥΘΥΝΣΗΣ:</w:t>
      </w:r>
    </w:p>
    <w:p w:rsidR="008C7964" w:rsidRDefault="008C7964" w:rsidP="00F61CF7">
      <w:pPr>
        <w:jc w:val="center"/>
        <w:rPr>
          <w:rFonts w:asciiTheme="minorHAnsi" w:hAnsiTheme="minorHAnsi" w:cs="Tahoma"/>
        </w:rPr>
      </w:pPr>
      <w:r w:rsidRPr="008C7964">
        <w:rPr>
          <w:rFonts w:asciiTheme="minorHAnsi" w:hAnsiTheme="minorHAnsi"/>
          <w:b/>
        </w:rPr>
        <w:t>ΠΛΗΡΟΦΟΡΙΚΗ ΣΤΗΝ ΕΚΠΑΙΔΕΥΣΗ</w:t>
      </w:r>
    </w:p>
    <w:p w:rsidR="00F61CF7" w:rsidRPr="00F61CF7" w:rsidRDefault="00F61CF7" w:rsidP="00F61CF7">
      <w:pPr>
        <w:jc w:val="center"/>
        <w:rPr>
          <w:rFonts w:asciiTheme="minorHAnsi" w:hAnsiTheme="minorHAnsi" w:cs="Tahoma"/>
        </w:rPr>
      </w:pPr>
    </w:p>
    <w:p w:rsidR="008C7964" w:rsidRPr="008C7964" w:rsidRDefault="008C7964" w:rsidP="008C7964">
      <w:pPr>
        <w:rPr>
          <w:rFonts w:asciiTheme="minorHAnsi" w:hAnsiTheme="minorHAnsi" w:cs="Tahoma"/>
          <w:b/>
        </w:rPr>
      </w:pPr>
      <w:r w:rsidRPr="008C7964">
        <w:rPr>
          <w:rFonts w:asciiTheme="minorHAnsi" w:hAnsiTheme="minorHAnsi" w:cs="Tahoma"/>
          <w:b/>
        </w:rPr>
        <w:t>ΥΛΗ</w:t>
      </w:r>
    </w:p>
    <w:p w:rsidR="008C7964" w:rsidRPr="008C7964" w:rsidRDefault="008C7964" w:rsidP="008C7964">
      <w:pPr>
        <w:rPr>
          <w:rFonts w:asciiTheme="minorHAnsi" w:hAnsiTheme="minorHAnsi" w:cs="Tahoma"/>
          <w:b/>
          <w:color w:val="000000"/>
          <w:shd w:val="clear" w:color="auto" w:fill="FFFFFF"/>
        </w:rPr>
      </w:pPr>
      <w:r w:rsidRPr="008C7964">
        <w:rPr>
          <w:rFonts w:asciiTheme="minorHAnsi" w:hAnsiTheme="minorHAnsi" w:cs="Tahoma"/>
          <w:b/>
          <w:color w:val="000000"/>
          <w:shd w:val="clear" w:color="auto" w:fill="FFFFFF"/>
        </w:rPr>
        <w:t>Α.</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Εισαγωγή στην Πληροφορική</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lastRenderedPageBreak/>
        <w:t>Δομή και Λειτουργία ενός Η.Υ.</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Βασικά χαρακτηριστικά Λογισμικού :</w:t>
      </w:r>
    </w:p>
    <w:p w:rsidR="008C7964" w:rsidRPr="008C7964" w:rsidRDefault="008C7964" w:rsidP="008C7964">
      <w:pPr>
        <w:ind w:left="567"/>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α. Λειτουργικά συστήματα και Μεταγλωττιστές</w:t>
      </w:r>
    </w:p>
    <w:p w:rsidR="008C7964" w:rsidRPr="008C7964" w:rsidRDefault="008C7964" w:rsidP="008C7964">
      <w:pPr>
        <w:ind w:left="567"/>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β. Γλώσσες Προγραμματισμού</w:t>
      </w:r>
    </w:p>
    <w:p w:rsidR="008C7964" w:rsidRPr="008C7964" w:rsidRDefault="008C7964" w:rsidP="008C7964">
      <w:pPr>
        <w:ind w:left="567"/>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γ. Προγράμματα εφαρμογών</w:t>
      </w:r>
    </w:p>
    <w:p w:rsidR="008C7964" w:rsidRPr="008C7964" w:rsidRDefault="008C7964" w:rsidP="008C7964">
      <w:pPr>
        <w:ind w:left="567"/>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δ. Κειμενογράφοι, Λογιστικά φύλλα, Βάσεις δεδομένων και Παρουσιάσεις</w:t>
      </w:r>
    </w:p>
    <w:p w:rsidR="008C7964" w:rsidRPr="008C7964" w:rsidRDefault="008C7964" w:rsidP="008C7964">
      <w:pPr>
        <w:ind w:left="567"/>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ε. Γραφικά</w:t>
      </w:r>
    </w:p>
    <w:p w:rsidR="008C7964" w:rsidRPr="008C7964" w:rsidRDefault="008C7964" w:rsidP="008C7964">
      <w:pPr>
        <w:ind w:left="567"/>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ζ. Πολυμέσα</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Κοινωνικές επιπτώσεις από τη χρήση του Η.Υ.</w:t>
      </w:r>
    </w:p>
    <w:p w:rsidR="008C7964" w:rsidRPr="008C7964" w:rsidRDefault="008C7964" w:rsidP="008C7964">
      <w:pPr>
        <w:rPr>
          <w:rFonts w:asciiTheme="minorHAnsi" w:hAnsiTheme="minorHAnsi" w:cs="Tahoma"/>
          <w:color w:val="000000"/>
          <w:shd w:val="clear" w:color="auto" w:fill="FFFFFF"/>
        </w:rPr>
      </w:pPr>
    </w:p>
    <w:p w:rsidR="008C7964" w:rsidRPr="008C7964" w:rsidRDefault="008C7964" w:rsidP="008C7964">
      <w:pPr>
        <w:rPr>
          <w:rFonts w:asciiTheme="minorHAnsi" w:hAnsiTheme="minorHAnsi" w:cs="Tahoma"/>
          <w:b/>
          <w:color w:val="000000"/>
          <w:shd w:val="clear" w:color="auto" w:fill="FFFFFF"/>
        </w:rPr>
      </w:pPr>
      <w:r w:rsidRPr="008C7964">
        <w:rPr>
          <w:rFonts w:asciiTheme="minorHAnsi" w:hAnsiTheme="minorHAnsi" w:cs="Tahoma"/>
          <w:b/>
          <w:color w:val="000000"/>
          <w:shd w:val="clear" w:color="auto" w:fill="FFFFFF"/>
        </w:rPr>
        <w:t>Β.</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Εισαγωγή της Πληροφορικής στην Εκπαίδευση</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Οι εκπαιδευτικές δυνατότητες του Η.Υ.</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Τρόποι χρησιμοποίησης του Η.Υ στη διδασκαλία :</w:t>
      </w:r>
    </w:p>
    <w:p w:rsidR="008C7964" w:rsidRPr="008C7964" w:rsidRDefault="008C7964" w:rsidP="008C7964">
      <w:pPr>
        <w:ind w:left="567"/>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α. Βασικές αρχές – Ταξινομία</w:t>
      </w:r>
    </w:p>
    <w:p w:rsidR="008C7964" w:rsidRPr="008C7964" w:rsidRDefault="008C7964" w:rsidP="008C7964">
      <w:pPr>
        <w:ind w:left="567"/>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β. Παραδείγματα</w:t>
      </w:r>
    </w:p>
    <w:p w:rsidR="008C7964" w:rsidRPr="008C7964" w:rsidRDefault="008C7964" w:rsidP="008C7964">
      <w:pPr>
        <w:ind w:left="567"/>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γ. Πλεονεκτήματα – Μειονεκτήματα</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Η χρήση λογισμικού στη διδασκαλία μαθημάτων και στην ανάπτυξη δεξιοτεχνιών.</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Προσομοιώσεις στη διδασκαλία Φυσικής, Χημείας και Βιολογίας.</w:t>
      </w:r>
    </w:p>
    <w:p w:rsidR="008C7964" w:rsidRPr="008C7964" w:rsidRDefault="008C7964" w:rsidP="008C7964">
      <w:pPr>
        <w:rPr>
          <w:rFonts w:asciiTheme="minorHAnsi" w:hAnsiTheme="minorHAnsi" w:cs="Tahoma"/>
          <w:color w:val="000000"/>
          <w:shd w:val="clear" w:color="auto" w:fill="FFFFFF"/>
        </w:rPr>
      </w:pPr>
      <w:r w:rsidRPr="008C7964">
        <w:rPr>
          <w:rFonts w:asciiTheme="minorHAnsi" w:hAnsiTheme="minorHAnsi" w:cs="Tahoma"/>
          <w:color w:val="000000"/>
          <w:shd w:val="clear" w:color="auto" w:fill="FFFFFF"/>
        </w:rPr>
        <w:t>Εφαρμογές στα Μαθηματικά.</w:t>
      </w:r>
    </w:p>
    <w:p w:rsidR="008C7964" w:rsidRPr="008C7964" w:rsidRDefault="008C7964" w:rsidP="008C7964">
      <w:pPr>
        <w:rPr>
          <w:rFonts w:asciiTheme="minorHAnsi" w:hAnsiTheme="minorHAnsi" w:cs="Tahoma"/>
        </w:rPr>
      </w:pPr>
    </w:p>
    <w:p w:rsidR="008C7964" w:rsidRPr="008C7964" w:rsidRDefault="008C7964" w:rsidP="008C7964">
      <w:pPr>
        <w:rPr>
          <w:rFonts w:asciiTheme="minorHAnsi" w:hAnsiTheme="minorHAnsi" w:cs="Tahoma"/>
          <w:b/>
        </w:rPr>
      </w:pPr>
      <w:r w:rsidRPr="008C7964">
        <w:rPr>
          <w:rFonts w:asciiTheme="minorHAnsi" w:hAnsiTheme="minorHAnsi" w:cs="Tahoma"/>
          <w:b/>
        </w:rPr>
        <w:t>ΕΝΔΕΙΚΤΙΚΗ ΒΙΒΛΙΟΓΡΑΦΙΑ</w:t>
      </w:r>
    </w:p>
    <w:p w:rsidR="008C7964" w:rsidRPr="008C7964" w:rsidRDefault="008C7964" w:rsidP="008C7964">
      <w:pPr>
        <w:pStyle w:val="ListParagraph"/>
        <w:ind w:left="0"/>
        <w:rPr>
          <w:rFonts w:cs="Tahoma"/>
          <w:color w:val="000000"/>
          <w:sz w:val="24"/>
          <w:szCs w:val="24"/>
          <w:shd w:val="clear" w:color="auto" w:fill="FFFFFF"/>
        </w:rPr>
      </w:pPr>
      <w:r w:rsidRPr="008C7964">
        <w:rPr>
          <w:rFonts w:cs="Tahoma"/>
          <w:b/>
          <w:color w:val="000000"/>
          <w:sz w:val="24"/>
          <w:szCs w:val="24"/>
          <w:shd w:val="clear" w:color="auto" w:fill="FFFFFF"/>
        </w:rPr>
        <w:t>1.</w:t>
      </w:r>
      <w:r w:rsidRPr="008C7964">
        <w:rPr>
          <w:rFonts w:cs="Tahoma"/>
          <w:color w:val="000000"/>
          <w:sz w:val="24"/>
          <w:szCs w:val="24"/>
          <w:shd w:val="clear" w:color="auto" w:fill="FFFFFF"/>
        </w:rPr>
        <w:t xml:space="preserve"> Μάθηση και διδασκαλία στην εποχή της πληροφορίας  - 2 Τόμοι</w:t>
      </w:r>
    </w:p>
    <w:p w:rsidR="008C7964" w:rsidRPr="008C7964" w:rsidRDefault="008C7964" w:rsidP="008C7964">
      <w:pPr>
        <w:pStyle w:val="ListParagraph"/>
        <w:ind w:left="0"/>
        <w:rPr>
          <w:rFonts w:cs="Tahoma"/>
          <w:color w:val="000000"/>
          <w:sz w:val="24"/>
          <w:szCs w:val="24"/>
          <w:shd w:val="clear" w:color="auto" w:fill="FFFFFF"/>
        </w:rPr>
      </w:pPr>
      <w:r w:rsidRPr="008C7964">
        <w:rPr>
          <w:rFonts w:cs="Tahoma"/>
          <w:color w:val="000000"/>
          <w:sz w:val="24"/>
          <w:szCs w:val="24"/>
          <w:shd w:val="clear" w:color="auto" w:fill="FFFFFF"/>
        </w:rPr>
        <w:t>Α. Ράπτης –Α. Ράπτη</w:t>
      </w:r>
    </w:p>
    <w:p w:rsidR="008C7964" w:rsidRPr="008C7964" w:rsidRDefault="008C7964" w:rsidP="008C7964">
      <w:pPr>
        <w:pStyle w:val="ListParagraph"/>
        <w:ind w:left="0"/>
        <w:rPr>
          <w:rFonts w:cs="Tahoma"/>
          <w:color w:val="000000"/>
          <w:sz w:val="24"/>
          <w:szCs w:val="24"/>
          <w:shd w:val="clear" w:color="auto" w:fill="FFFFFF"/>
        </w:rPr>
      </w:pPr>
      <w:r w:rsidRPr="008C7964">
        <w:rPr>
          <w:rFonts w:cs="Tahoma"/>
          <w:color w:val="000000"/>
          <w:sz w:val="24"/>
          <w:szCs w:val="24"/>
          <w:shd w:val="clear" w:color="auto" w:fill="FFFFFF"/>
        </w:rPr>
        <w:t>1</w:t>
      </w:r>
      <w:r w:rsidRPr="008C7964">
        <w:rPr>
          <w:rFonts w:cs="Tahoma"/>
          <w:color w:val="000000"/>
          <w:sz w:val="24"/>
          <w:szCs w:val="24"/>
          <w:shd w:val="clear" w:color="auto" w:fill="FFFFFF"/>
          <w:vertAlign w:val="superscript"/>
        </w:rPr>
        <w:t>ος</w:t>
      </w:r>
      <w:r w:rsidRPr="008C7964">
        <w:rPr>
          <w:rFonts w:cs="Tahoma"/>
          <w:color w:val="000000"/>
          <w:sz w:val="24"/>
          <w:szCs w:val="24"/>
          <w:shd w:val="clear" w:color="auto" w:fill="FFFFFF"/>
        </w:rPr>
        <w:t xml:space="preserve">  τόμος - Ολική προσέγγιση</w:t>
      </w:r>
    </w:p>
    <w:p w:rsidR="008C7964" w:rsidRPr="008C7964" w:rsidRDefault="008C7964" w:rsidP="008C7964">
      <w:pPr>
        <w:pStyle w:val="ListParagraph"/>
        <w:ind w:left="0"/>
        <w:rPr>
          <w:rFonts w:cs="Tahoma"/>
          <w:color w:val="000000"/>
          <w:sz w:val="24"/>
          <w:szCs w:val="24"/>
          <w:shd w:val="clear" w:color="auto" w:fill="FFFFFF"/>
        </w:rPr>
      </w:pPr>
      <w:r w:rsidRPr="008C7964">
        <w:rPr>
          <w:rFonts w:cs="Tahoma"/>
          <w:color w:val="000000"/>
          <w:sz w:val="24"/>
          <w:szCs w:val="24"/>
          <w:shd w:val="clear" w:color="auto" w:fill="FFFFFF"/>
        </w:rPr>
        <w:t>2</w:t>
      </w:r>
      <w:r w:rsidRPr="008C7964">
        <w:rPr>
          <w:rFonts w:cs="Tahoma"/>
          <w:color w:val="000000"/>
          <w:sz w:val="24"/>
          <w:szCs w:val="24"/>
          <w:shd w:val="clear" w:color="auto" w:fill="FFFFFF"/>
          <w:vertAlign w:val="superscript"/>
        </w:rPr>
        <w:t>ος</w:t>
      </w:r>
      <w:r w:rsidRPr="008C7964">
        <w:rPr>
          <w:rFonts w:cs="Tahoma"/>
          <w:color w:val="000000"/>
          <w:sz w:val="24"/>
          <w:szCs w:val="24"/>
          <w:shd w:val="clear" w:color="auto" w:fill="FFFFFF"/>
        </w:rPr>
        <w:t xml:space="preserve">  τόμος – Παιδαγωγικές δραστηριότητες</w:t>
      </w:r>
    </w:p>
    <w:p w:rsidR="008C7964" w:rsidRPr="008C7964" w:rsidRDefault="008C7964" w:rsidP="008C7964">
      <w:pPr>
        <w:pStyle w:val="ListParagraph"/>
        <w:ind w:left="0"/>
        <w:rPr>
          <w:rFonts w:cs="Tahoma"/>
          <w:color w:val="000000"/>
          <w:sz w:val="24"/>
          <w:szCs w:val="24"/>
          <w:shd w:val="clear" w:color="auto" w:fill="FFFFFF"/>
        </w:rPr>
      </w:pPr>
    </w:p>
    <w:p w:rsidR="008C7964" w:rsidRPr="008C7964" w:rsidRDefault="008C7964" w:rsidP="008C7964">
      <w:pPr>
        <w:pStyle w:val="ListParagraph"/>
        <w:ind w:left="0"/>
        <w:rPr>
          <w:rFonts w:cs="Tahoma"/>
          <w:color w:val="000000"/>
          <w:sz w:val="24"/>
          <w:szCs w:val="24"/>
          <w:shd w:val="clear" w:color="auto" w:fill="FFFFFF"/>
        </w:rPr>
      </w:pPr>
      <w:r w:rsidRPr="008C7964">
        <w:rPr>
          <w:rFonts w:cs="Tahoma"/>
          <w:b/>
          <w:color w:val="000000"/>
          <w:sz w:val="24"/>
          <w:szCs w:val="24"/>
          <w:shd w:val="clear" w:color="auto" w:fill="FFFFFF"/>
        </w:rPr>
        <w:t>2.</w:t>
      </w:r>
      <w:r w:rsidRPr="008C7964">
        <w:rPr>
          <w:rFonts w:cs="Tahoma"/>
          <w:color w:val="000000"/>
          <w:sz w:val="24"/>
          <w:szCs w:val="24"/>
          <w:shd w:val="clear" w:color="auto" w:fill="FFFFFF"/>
        </w:rPr>
        <w:t xml:space="preserve"> Το εκπαιδευτικό λογισμικό και η αξιολόγησή του</w:t>
      </w:r>
    </w:p>
    <w:p w:rsidR="008C7964" w:rsidRPr="008C7964" w:rsidRDefault="008C7964" w:rsidP="008C7964">
      <w:pPr>
        <w:pStyle w:val="ListParagraph"/>
        <w:ind w:left="0"/>
        <w:rPr>
          <w:rFonts w:cs="Tahoma"/>
          <w:color w:val="000000"/>
          <w:sz w:val="24"/>
          <w:szCs w:val="24"/>
          <w:shd w:val="clear" w:color="auto" w:fill="FFFFFF"/>
        </w:rPr>
      </w:pPr>
      <w:r w:rsidRPr="008C7964">
        <w:rPr>
          <w:rFonts w:cs="Tahoma"/>
          <w:color w:val="000000"/>
          <w:sz w:val="24"/>
          <w:szCs w:val="24"/>
          <w:shd w:val="clear" w:color="auto" w:fill="FFFFFF"/>
        </w:rPr>
        <w:t xml:space="preserve">Χ. Παναγιωτακόπουλος – Χ. </w:t>
      </w:r>
      <w:proofErr w:type="spellStart"/>
      <w:r w:rsidRPr="008C7964">
        <w:rPr>
          <w:rFonts w:cs="Tahoma"/>
          <w:color w:val="000000"/>
          <w:sz w:val="24"/>
          <w:szCs w:val="24"/>
          <w:shd w:val="clear" w:color="auto" w:fill="FFFFFF"/>
        </w:rPr>
        <w:t>Πιερράκεας</w:t>
      </w:r>
      <w:proofErr w:type="spellEnd"/>
      <w:r w:rsidRPr="008C7964">
        <w:rPr>
          <w:rFonts w:cs="Tahoma"/>
          <w:color w:val="000000"/>
          <w:sz w:val="24"/>
          <w:szCs w:val="24"/>
          <w:shd w:val="clear" w:color="auto" w:fill="FFFFFF"/>
        </w:rPr>
        <w:t xml:space="preserve"> – Π. </w:t>
      </w:r>
      <w:proofErr w:type="spellStart"/>
      <w:r w:rsidRPr="008C7964">
        <w:rPr>
          <w:rFonts w:cs="Tahoma"/>
          <w:color w:val="000000"/>
          <w:sz w:val="24"/>
          <w:szCs w:val="24"/>
          <w:shd w:val="clear" w:color="auto" w:fill="FFFFFF"/>
        </w:rPr>
        <w:t>Πιντέλας</w:t>
      </w:r>
      <w:proofErr w:type="spellEnd"/>
    </w:p>
    <w:p w:rsidR="005234A6" w:rsidRPr="008C7964" w:rsidRDefault="005234A6" w:rsidP="00D643C8">
      <w:pPr>
        <w:keepNext/>
        <w:suppressAutoHyphens w:val="0"/>
        <w:jc w:val="both"/>
        <w:rPr>
          <w:rFonts w:asciiTheme="minorHAnsi" w:hAnsiTheme="minorHAnsi"/>
          <w:color w:val="000000" w:themeColor="text1"/>
        </w:rPr>
      </w:pPr>
    </w:p>
    <w:sectPr w:rsidR="005234A6" w:rsidRPr="008C7964" w:rsidSect="00D643C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147D"/>
    <w:multiLevelType w:val="hybridMultilevel"/>
    <w:tmpl w:val="8D6E247C"/>
    <w:lvl w:ilvl="0" w:tplc="2D686AD4">
      <w:start w:val="1"/>
      <w:numFmt w:val="bullet"/>
      <w:lvlText w:val="•"/>
      <w:lvlJc w:val="left"/>
      <w:pPr>
        <w:tabs>
          <w:tab w:val="num" w:pos="720"/>
        </w:tabs>
        <w:ind w:left="720" w:hanging="360"/>
      </w:pPr>
      <w:rPr>
        <w:rFonts w:ascii="Verdana" w:hAnsi="Verdana" w:hint="default"/>
      </w:rPr>
    </w:lvl>
    <w:lvl w:ilvl="1" w:tplc="C9647F3A" w:tentative="1">
      <w:start w:val="1"/>
      <w:numFmt w:val="bullet"/>
      <w:lvlText w:val="•"/>
      <w:lvlJc w:val="left"/>
      <w:pPr>
        <w:tabs>
          <w:tab w:val="num" w:pos="1440"/>
        </w:tabs>
        <w:ind w:left="1440" w:hanging="360"/>
      </w:pPr>
      <w:rPr>
        <w:rFonts w:ascii="Verdana" w:hAnsi="Verdana" w:hint="default"/>
      </w:rPr>
    </w:lvl>
    <w:lvl w:ilvl="2" w:tplc="5EFAF424" w:tentative="1">
      <w:start w:val="1"/>
      <w:numFmt w:val="bullet"/>
      <w:lvlText w:val="•"/>
      <w:lvlJc w:val="left"/>
      <w:pPr>
        <w:tabs>
          <w:tab w:val="num" w:pos="2160"/>
        </w:tabs>
        <w:ind w:left="2160" w:hanging="360"/>
      </w:pPr>
      <w:rPr>
        <w:rFonts w:ascii="Verdana" w:hAnsi="Verdana" w:hint="default"/>
      </w:rPr>
    </w:lvl>
    <w:lvl w:ilvl="3" w:tplc="D3B8F372" w:tentative="1">
      <w:start w:val="1"/>
      <w:numFmt w:val="bullet"/>
      <w:lvlText w:val="•"/>
      <w:lvlJc w:val="left"/>
      <w:pPr>
        <w:tabs>
          <w:tab w:val="num" w:pos="2880"/>
        </w:tabs>
        <w:ind w:left="2880" w:hanging="360"/>
      </w:pPr>
      <w:rPr>
        <w:rFonts w:ascii="Verdana" w:hAnsi="Verdana" w:hint="default"/>
      </w:rPr>
    </w:lvl>
    <w:lvl w:ilvl="4" w:tplc="1D104E92" w:tentative="1">
      <w:start w:val="1"/>
      <w:numFmt w:val="bullet"/>
      <w:lvlText w:val="•"/>
      <w:lvlJc w:val="left"/>
      <w:pPr>
        <w:tabs>
          <w:tab w:val="num" w:pos="3600"/>
        </w:tabs>
        <w:ind w:left="3600" w:hanging="360"/>
      </w:pPr>
      <w:rPr>
        <w:rFonts w:ascii="Verdana" w:hAnsi="Verdana" w:hint="default"/>
      </w:rPr>
    </w:lvl>
    <w:lvl w:ilvl="5" w:tplc="93861116" w:tentative="1">
      <w:start w:val="1"/>
      <w:numFmt w:val="bullet"/>
      <w:lvlText w:val="•"/>
      <w:lvlJc w:val="left"/>
      <w:pPr>
        <w:tabs>
          <w:tab w:val="num" w:pos="4320"/>
        </w:tabs>
        <w:ind w:left="4320" w:hanging="360"/>
      </w:pPr>
      <w:rPr>
        <w:rFonts w:ascii="Verdana" w:hAnsi="Verdana" w:hint="default"/>
      </w:rPr>
    </w:lvl>
    <w:lvl w:ilvl="6" w:tplc="EAD8EB18" w:tentative="1">
      <w:start w:val="1"/>
      <w:numFmt w:val="bullet"/>
      <w:lvlText w:val="•"/>
      <w:lvlJc w:val="left"/>
      <w:pPr>
        <w:tabs>
          <w:tab w:val="num" w:pos="5040"/>
        </w:tabs>
        <w:ind w:left="5040" w:hanging="360"/>
      </w:pPr>
      <w:rPr>
        <w:rFonts w:ascii="Verdana" w:hAnsi="Verdana" w:hint="default"/>
      </w:rPr>
    </w:lvl>
    <w:lvl w:ilvl="7" w:tplc="87E608B4" w:tentative="1">
      <w:start w:val="1"/>
      <w:numFmt w:val="bullet"/>
      <w:lvlText w:val="•"/>
      <w:lvlJc w:val="left"/>
      <w:pPr>
        <w:tabs>
          <w:tab w:val="num" w:pos="5760"/>
        </w:tabs>
        <w:ind w:left="5760" w:hanging="360"/>
      </w:pPr>
      <w:rPr>
        <w:rFonts w:ascii="Verdana" w:hAnsi="Verdana" w:hint="default"/>
      </w:rPr>
    </w:lvl>
    <w:lvl w:ilvl="8" w:tplc="447A8330"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4DED4B31"/>
    <w:multiLevelType w:val="hybridMultilevel"/>
    <w:tmpl w:val="BB52C048"/>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52CF1594"/>
    <w:multiLevelType w:val="hybridMultilevel"/>
    <w:tmpl w:val="257A0E9E"/>
    <w:lvl w:ilvl="0" w:tplc="3D540D9C">
      <w:start w:val="1"/>
      <w:numFmt w:val="bullet"/>
      <w:lvlText w:val=""/>
      <w:lvlJc w:val="left"/>
      <w:pPr>
        <w:tabs>
          <w:tab w:val="num" w:pos="720"/>
        </w:tabs>
        <w:ind w:left="720" w:hanging="360"/>
      </w:pPr>
      <w:rPr>
        <w:rFonts w:ascii="Wingdings" w:hAnsi="Wingdings" w:hint="default"/>
      </w:rPr>
    </w:lvl>
    <w:lvl w:ilvl="1" w:tplc="618EE55A" w:tentative="1">
      <w:start w:val="1"/>
      <w:numFmt w:val="bullet"/>
      <w:lvlText w:val=""/>
      <w:lvlJc w:val="left"/>
      <w:pPr>
        <w:tabs>
          <w:tab w:val="num" w:pos="1440"/>
        </w:tabs>
        <w:ind w:left="1440" w:hanging="360"/>
      </w:pPr>
      <w:rPr>
        <w:rFonts w:ascii="Wingdings" w:hAnsi="Wingdings" w:hint="default"/>
      </w:rPr>
    </w:lvl>
    <w:lvl w:ilvl="2" w:tplc="469639D6" w:tentative="1">
      <w:start w:val="1"/>
      <w:numFmt w:val="bullet"/>
      <w:lvlText w:val=""/>
      <w:lvlJc w:val="left"/>
      <w:pPr>
        <w:tabs>
          <w:tab w:val="num" w:pos="2160"/>
        </w:tabs>
        <w:ind w:left="2160" w:hanging="360"/>
      </w:pPr>
      <w:rPr>
        <w:rFonts w:ascii="Wingdings" w:hAnsi="Wingdings" w:hint="default"/>
      </w:rPr>
    </w:lvl>
    <w:lvl w:ilvl="3" w:tplc="263C1F84" w:tentative="1">
      <w:start w:val="1"/>
      <w:numFmt w:val="bullet"/>
      <w:lvlText w:val=""/>
      <w:lvlJc w:val="left"/>
      <w:pPr>
        <w:tabs>
          <w:tab w:val="num" w:pos="2880"/>
        </w:tabs>
        <w:ind w:left="2880" w:hanging="360"/>
      </w:pPr>
      <w:rPr>
        <w:rFonts w:ascii="Wingdings" w:hAnsi="Wingdings" w:hint="default"/>
      </w:rPr>
    </w:lvl>
    <w:lvl w:ilvl="4" w:tplc="674ADEAE" w:tentative="1">
      <w:start w:val="1"/>
      <w:numFmt w:val="bullet"/>
      <w:lvlText w:val=""/>
      <w:lvlJc w:val="left"/>
      <w:pPr>
        <w:tabs>
          <w:tab w:val="num" w:pos="3600"/>
        </w:tabs>
        <w:ind w:left="3600" w:hanging="360"/>
      </w:pPr>
      <w:rPr>
        <w:rFonts w:ascii="Wingdings" w:hAnsi="Wingdings" w:hint="default"/>
      </w:rPr>
    </w:lvl>
    <w:lvl w:ilvl="5" w:tplc="5696497C" w:tentative="1">
      <w:start w:val="1"/>
      <w:numFmt w:val="bullet"/>
      <w:lvlText w:val=""/>
      <w:lvlJc w:val="left"/>
      <w:pPr>
        <w:tabs>
          <w:tab w:val="num" w:pos="4320"/>
        </w:tabs>
        <w:ind w:left="4320" w:hanging="360"/>
      </w:pPr>
      <w:rPr>
        <w:rFonts w:ascii="Wingdings" w:hAnsi="Wingdings" w:hint="default"/>
      </w:rPr>
    </w:lvl>
    <w:lvl w:ilvl="6" w:tplc="9DB6DC8E" w:tentative="1">
      <w:start w:val="1"/>
      <w:numFmt w:val="bullet"/>
      <w:lvlText w:val=""/>
      <w:lvlJc w:val="left"/>
      <w:pPr>
        <w:tabs>
          <w:tab w:val="num" w:pos="5040"/>
        </w:tabs>
        <w:ind w:left="5040" w:hanging="360"/>
      </w:pPr>
      <w:rPr>
        <w:rFonts w:ascii="Wingdings" w:hAnsi="Wingdings" w:hint="default"/>
      </w:rPr>
    </w:lvl>
    <w:lvl w:ilvl="7" w:tplc="BD6EADB6" w:tentative="1">
      <w:start w:val="1"/>
      <w:numFmt w:val="bullet"/>
      <w:lvlText w:val=""/>
      <w:lvlJc w:val="left"/>
      <w:pPr>
        <w:tabs>
          <w:tab w:val="num" w:pos="5760"/>
        </w:tabs>
        <w:ind w:left="5760" w:hanging="360"/>
      </w:pPr>
      <w:rPr>
        <w:rFonts w:ascii="Wingdings" w:hAnsi="Wingdings" w:hint="default"/>
      </w:rPr>
    </w:lvl>
    <w:lvl w:ilvl="8" w:tplc="89C017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F506E9"/>
    <w:multiLevelType w:val="hybridMultilevel"/>
    <w:tmpl w:val="F77CE2C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1548D"/>
    <w:rsid w:val="00161A73"/>
    <w:rsid w:val="00217382"/>
    <w:rsid w:val="002328DB"/>
    <w:rsid w:val="0025757A"/>
    <w:rsid w:val="0035775F"/>
    <w:rsid w:val="004E111B"/>
    <w:rsid w:val="005234A6"/>
    <w:rsid w:val="006E2EE7"/>
    <w:rsid w:val="00861767"/>
    <w:rsid w:val="008C7964"/>
    <w:rsid w:val="00AE78C5"/>
    <w:rsid w:val="00C27046"/>
    <w:rsid w:val="00D643C8"/>
    <w:rsid w:val="00DF09A7"/>
    <w:rsid w:val="00DF594F"/>
    <w:rsid w:val="00F1548D"/>
    <w:rsid w:val="00F61C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FE13D-F705-47E1-B7DB-E82310EC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A7"/>
    <w:pPr>
      <w:suppressAutoHyphens/>
      <w:spacing w:after="0" w:line="240" w:lineRule="auto"/>
    </w:pPr>
    <w:rPr>
      <w:rFonts w:ascii="Times New Roman" w:eastAsia="Calibri" w:hAnsi="Times New Roman" w:cs="Times New Roman"/>
      <w:sz w:val="24"/>
      <w:szCs w:val="24"/>
      <w:lang w:eastAsia="ar-SA"/>
    </w:rPr>
  </w:style>
  <w:style w:type="paragraph" w:styleId="Heading1">
    <w:name w:val="heading 1"/>
    <w:basedOn w:val="Normal"/>
    <w:next w:val="Normal"/>
    <w:link w:val="Heading1Char"/>
    <w:qFormat/>
    <w:rsid w:val="00DF09A7"/>
    <w:pPr>
      <w:keepNext/>
      <w:widowControl w:val="0"/>
      <w:suppressAutoHyphens w:val="0"/>
      <w:spacing w:line="480" w:lineRule="atLeast"/>
      <w:jc w:val="both"/>
      <w:outlineLvl w:val="0"/>
    </w:pPr>
    <w:rPr>
      <w:rFonts w:ascii="Arial" w:hAnsi="Arial"/>
      <w:b/>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9A7"/>
    <w:rPr>
      <w:rFonts w:ascii="Arial" w:eastAsia="Calibri" w:hAnsi="Arial" w:cs="Times New Roman"/>
      <w:b/>
      <w:sz w:val="24"/>
      <w:szCs w:val="20"/>
      <w:lang w:eastAsia="el-GR"/>
    </w:rPr>
  </w:style>
  <w:style w:type="paragraph" w:styleId="ListParagraph">
    <w:name w:val="List Paragraph"/>
    <w:basedOn w:val="Normal"/>
    <w:uiPriority w:val="34"/>
    <w:qFormat/>
    <w:rsid w:val="006E2EE7"/>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E2EE7"/>
    <w:rPr>
      <w:color w:val="0000FF"/>
      <w:u w:val="single"/>
    </w:rPr>
  </w:style>
  <w:style w:type="character" w:customStyle="1" w:styleId="caps">
    <w:name w:val="caps"/>
    <w:basedOn w:val="DefaultParagraphFont"/>
    <w:rsid w:val="0021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1471</Words>
  <Characters>7944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gxoyrd</dc:creator>
  <cp:lastModifiedBy>it</cp:lastModifiedBy>
  <cp:revision>5</cp:revision>
  <dcterms:created xsi:type="dcterms:W3CDTF">2016-06-08T10:14:00Z</dcterms:created>
  <dcterms:modified xsi:type="dcterms:W3CDTF">2016-06-09T08:02:00Z</dcterms:modified>
</cp:coreProperties>
</file>